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289" w:type="dxa"/>
        <w:tblLook w:val="04A0" w:firstRow="1" w:lastRow="0" w:firstColumn="1" w:lastColumn="0" w:noHBand="0" w:noVBand="1"/>
      </w:tblPr>
      <w:tblGrid>
        <w:gridCol w:w="4682"/>
        <w:gridCol w:w="5383"/>
      </w:tblGrid>
      <w:tr w:rsidR="00FA3807" w:rsidRPr="00FA3807" w14:paraId="1582BF58" w14:textId="77777777" w:rsidTr="003F6C46">
        <w:tc>
          <w:tcPr>
            <w:tcW w:w="4679" w:type="dxa"/>
          </w:tcPr>
          <w:p w14:paraId="170CDA87" w14:textId="77777777" w:rsidR="00FA3807" w:rsidRPr="00FA3807" w:rsidRDefault="00FA3807" w:rsidP="00FA3807">
            <w:pPr>
              <w:spacing w:after="0" w:line="240" w:lineRule="auto"/>
              <w:jc w:val="center"/>
              <w:rPr>
                <w:rFonts w:ascii="Times New Roman" w:eastAsia="Arial" w:hAnsi="Times New Roman" w:cs="Times New Roman"/>
                <w:b/>
                <w:bCs/>
                <w:kern w:val="0"/>
                <w:sz w:val="28"/>
                <w:szCs w:val="28"/>
                <w:lang w:val="vi-VN"/>
                <w14:ligatures w14:val="none"/>
              </w:rPr>
            </w:pPr>
            <w:r w:rsidRPr="00FA3807">
              <w:rPr>
                <w:rFonts w:ascii="Times New Roman" w:eastAsia="Arial" w:hAnsi="Times New Roman" w:cs="Times New Roman"/>
                <w:b/>
                <w:bCs/>
                <w:w w:val="95"/>
                <w:kern w:val="0"/>
                <w:sz w:val="26"/>
                <w:szCs w:val="26"/>
                <w:lang w:val="de-DE"/>
                <w14:ligatures w14:val="none"/>
              </w:rPr>
              <w:t>BỘ NÔNG NGHIỆP</w:t>
            </w:r>
            <w:r w:rsidRPr="00FA3807">
              <w:rPr>
                <w:rFonts w:ascii="Times New Roman" w:eastAsia="Arial" w:hAnsi="Times New Roman" w:cs="Times New Roman"/>
                <w:b/>
                <w:bCs/>
                <w:w w:val="95"/>
                <w:kern w:val="0"/>
                <w:sz w:val="26"/>
                <w:szCs w:val="26"/>
                <w:lang w:val="vi-VN"/>
                <w14:ligatures w14:val="none"/>
              </w:rPr>
              <w:t xml:space="preserve"> </w:t>
            </w:r>
            <w:r w:rsidRPr="00FA3807">
              <w:rPr>
                <w:rFonts w:ascii="Times New Roman" w:eastAsia="Arial" w:hAnsi="Times New Roman" w:cs="Times New Roman"/>
                <w:b/>
                <w:bCs/>
                <w:w w:val="95"/>
                <w:kern w:val="0"/>
                <w:sz w:val="26"/>
                <w:szCs w:val="26"/>
                <w:lang w:val="de-DE"/>
                <w14:ligatures w14:val="none"/>
              </w:rPr>
              <w:t xml:space="preserve">VÀ </w:t>
            </w:r>
            <w:r w:rsidRPr="00FA3807">
              <w:rPr>
                <w:rFonts w:ascii="Times New Roman" w:eastAsia="Arial" w:hAnsi="Times New Roman" w:cs="Times New Roman"/>
                <w:b/>
                <w:bCs/>
                <w:w w:val="95"/>
                <w:kern w:val="0"/>
                <w:sz w:val="26"/>
                <w:szCs w:val="26"/>
                <w:lang w:val="vi-VN"/>
                <w14:ligatures w14:val="none"/>
              </w:rPr>
              <w:t>MÔI TRƯỜNG</w:t>
            </w:r>
          </w:p>
        </w:tc>
        <w:tc>
          <w:tcPr>
            <w:tcW w:w="5386" w:type="dxa"/>
          </w:tcPr>
          <w:p w14:paraId="632820E4" w14:textId="77777777" w:rsidR="00FA3807" w:rsidRPr="00FA3807" w:rsidRDefault="00FA3807" w:rsidP="00FA3807">
            <w:pPr>
              <w:spacing w:after="0" w:line="240" w:lineRule="auto"/>
              <w:jc w:val="center"/>
              <w:rPr>
                <w:rFonts w:ascii="Times New Roman" w:eastAsia="Arial" w:hAnsi="Times New Roman" w:cs="Times New Roman"/>
                <w:kern w:val="0"/>
                <w:sz w:val="28"/>
                <w:szCs w:val="28"/>
                <w:lang w:val="vi-VN"/>
                <w14:ligatures w14:val="none"/>
              </w:rPr>
            </w:pPr>
            <w:r w:rsidRPr="00FA3807">
              <w:rPr>
                <w:rFonts w:ascii="Times New Roman" w:eastAsia="Arial" w:hAnsi="Times New Roman" w:cs="Times New Roman"/>
                <w:b/>
                <w:w w:val="95"/>
                <w:kern w:val="0"/>
                <w:sz w:val="26"/>
                <w:szCs w:val="26"/>
                <w:lang w:val="de-DE"/>
                <w14:ligatures w14:val="none"/>
              </w:rPr>
              <w:t>CỘNG HOÀ XÃ HỘI CHỦ NGHĨA VIỆT NAM</w:t>
            </w:r>
          </w:p>
        </w:tc>
      </w:tr>
      <w:tr w:rsidR="00FA3807" w:rsidRPr="00FA3807" w14:paraId="25709320" w14:textId="77777777" w:rsidTr="003F6C46">
        <w:trPr>
          <w:trHeight w:val="234"/>
        </w:trPr>
        <w:tc>
          <w:tcPr>
            <w:tcW w:w="4679" w:type="dxa"/>
          </w:tcPr>
          <w:p w14:paraId="53F357C1" w14:textId="77777777" w:rsidR="00FA3807" w:rsidRPr="00FA3807" w:rsidRDefault="00FA3807" w:rsidP="00FA3807">
            <w:pPr>
              <w:spacing w:after="0" w:line="240" w:lineRule="auto"/>
              <w:jc w:val="center"/>
              <w:rPr>
                <w:rFonts w:ascii="Times New Roman" w:eastAsia="Arial" w:hAnsi="Times New Roman" w:cs="Times New Roman"/>
                <w:kern w:val="0"/>
                <w:sz w:val="28"/>
                <w:szCs w:val="28"/>
                <w:lang w:val="vi-VN"/>
                <w14:ligatures w14:val="none"/>
              </w:rPr>
            </w:pPr>
            <w:r w:rsidRPr="00FA3807">
              <w:rPr>
                <w:rFonts w:ascii="Times New Roman" w:eastAsia="Arial" w:hAnsi="Times New Roman" w:cs="Times New Roman"/>
                <w:noProof/>
                <w:kern w:val="0"/>
                <w:sz w:val="28"/>
                <w:szCs w:val="28"/>
                <w:lang w:val="vi-VN"/>
                <w14:ligatures w14:val="none"/>
              </w:rPr>
              <mc:AlternateContent>
                <mc:Choice Requires="wps">
                  <w:drawing>
                    <wp:anchor distT="4294967294" distB="4294967294" distL="114300" distR="114300" simplePos="0" relativeHeight="251659264" behindDoc="0" locked="0" layoutInCell="1" allowOverlap="1" wp14:anchorId="2C47A82F" wp14:editId="540BD05D">
                      <wp:simplePos x="0" y="0"/>
                      <wp:positionH relativeFrom="column">
                        <wp:posOffset>832485</wp:posOffset>
                      </wp:positionH>
                      <wp:positionV relativeFrom="paragraph">
                        <wp:posOffset>67309</wp:posOffset>
                      </wp:positionV>
                      <wp:extent cx="108013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1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14909BB"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65.55pt,5.3pt" to="150.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65wAEAAHUDAAAOAAAAZHJzL2Uyb0RvYy54bWysU01v2zAMvQ/YfxB0X+y0aBEYcXpo0F2K&#10;rUC7H8DKUixMEgVRi51/P0r5WLbdhvkgUKL4+B71vH6YvRN7nchi6OVy0Uqhg8LBhl0vv709fVpJ&#10;QRnCAA6D7uVBk3zYfPywnmKnb3BEN+gkGCRQN8VejjnHrmlIjdoDLTDqwEmDyUPmbdo1Q4KJ0b1r&#10;btr2vpkwDTGh0kR8uj0m5abiG6NV/moM6SxcL5lbrmuq63tZm80aul2COFp1ogH/wMKDDdz0ArWF&#10;DOJHsn9BeasSEpq8UOgbNMYqXTWwmmX7h5rXEaKuWng4FC9jov8Hq77sH8NLKtTVHF7jM6rvxENp&#10;pkjdJVk2FI/XZpN8uc7cxVwHebgMUs9ZKD5ctqt2eXsnhTrnGujOhTFR/qzRixL00tlQNEIH+2fK&#10;pTV05yvlOOCTda6+kwti6uX97R2/pAJ2i3GQOfRx6CWFnRTgdmxDlVNFJHR2KNUFhw706JLYAzuB&#10;DTTg9MZ0pXBAmROsoX7FEczgt9JCZws0Hotr6mgcbzO711nfy9V1tQulo67+O4n6NcISveNweEnn&#10;OfPb1qYnHxbzXO85vv5bNj8BAAD//wMAUEsDBBQABgAIAAAAIQDrSaLn3QAAAAkBAAAPAAAAZHJz&#10;L2Rvd25yZXYueG1sTI/NTsMwEITvSH0Hayv1Ru00UkEhToWKeuBWAkgc3XjzA/E6ip02fXsWcYDb&#10;zu5o9pt8N7tenHEMnScNyVqBQKq87ajR8PZ6uL0HEaIha3pPqOGKAXbF4iY3mfUXesFzGRvBIRQy&#10;o6GNccikDFWLzoS1H5D4VvvRmchybKQdzYXDXS83Sm2lMx3xh9YMuG+x+ionp2E67mvVHdL58yMt&#10;5fR8d3x/qhutV8v58QFExDn+meEHn9GhYKaTn8gG0bNOk4StPKgtCDakKtmAOP0uZJHL/w2KbwAA&#10;AP//AwBQSwECLQAUAAYACAAAACEAtoM4kv4AAADhAQAAEwAAAAAAAAAAAAAAAAAAAAAAW0NvbnRl&#10;bnRfVHlwZXNdLnhtbFBLAQItABQABgAIAAAAIQA4/SH/1gAAAJQBAAALAAAAAAAAAAAAAAAAAC8B&#10;AABfcmVscy8ucmVsc1BLAQItABQABgAIAAAAIQCENv65wAEAAHUDAAAOAAAAAAAAAAAAAAAAAC4C&#10;AABkcnMvZTJvRG9jLnhtbFBLAQItABQABgAIAAAAIQDrSaLn3QAAAAkBAAAPAAAAAAAAAAAAAAAA&#10;ABoEAABkcnMvZG93bnJldi54bWxQSwUGAAAAAAQABADzAAAAJAUAAAAA&#10;" strokecolor="windowText" strokeweight=".5pt">
                      <v:stroke joinstyle="miter"/>
                      <o:lock v:ext="edit" shapetype="f"/>
                    </v:line>
                  </w:pict>
                </mc:Fallback>
              </mc:AlternateContent>
            </w:r>
          </w:p>
        </w:tc>
        <w:tc>
          <w:tcPr>
            <w:tcW w:w="5386" w:type="dxa"/>
          </w:tcPr>
          <w:p w14:paraId="397A5736" w14:textId="77777777" w:rsidR="00FA3807" w:rsidRPr="00FA3807" w:rsidRDefault="00FA3807" w:rsidP="00FA3807">
            <w:pPr>
              <w:spacing w:after="0" w:line="240" w:lineRule="auto"/>
              <w:jc w:val="center"/>
              <w:rPr>
                <w:rFonts w:ascii="Times New Roman" w:eastAsia="Arial" w:hAnsi="Times New Roman" w:cs="Times New Roman"/>
                <w:kern w:val="0"/>
                <w:sz w:val="28"/>
                <w:szCs w:val="28"/>
                <w:lang w:val="vi-VN"/>
                <w14:ligatures w14:val="none"/>
              </w:rPr>
            </w:pPr>
            <w:r w:rsidRPr="00FA3807">
              <w:rPr>
                <w:rFonts w:ascii="Times New Roman" w:eastAsia="Arial" w:hAnsi="Times New Roman" w:cs="Times New Roman"/>
                <w:noProof/>
                <w:kern w:val="0"/>
                <w:sz w:val="28"/>
                <w:szCs w:val="28"/>
                <w:lang w:val="vi-VN"/>
                <w14:ligatures w14:val="none"/>
              </w:rPr>
              <mc:AlternateContent>
                <mc:Choice Requires="wps">
                  <w:drawing>
                    <wp:anchor distT="4294967294" distB="4294967294" distL="114300" distR="114300" simplePos="0" relativeHeight="251660288" behindDoc="0" locked="0" layoutInCell="1" allowOverlap="1" wp14:anchorId="64456FF3" wp14:editId="56E4BA42">
                      <wp:simplePos x="0" y="0"/>
                      <wp:positionH relativeFrom="column">
                        <wp:posOffset>598170</wp:posOffset>
                      </wp:positionH>
                      <wp:positionV relativeFrom="paragraph">
                        <wp:posOffset>233044</wp:posOffset>
                      </wp:positionV>
                      <wp:extent cx="208788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78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2D71B24"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1pt,18.35pt" to="211.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qZ4vgEAAHUDAAAOAAAAZHJzL2Uyb0RvYy54bWysU8tu2zAQvBfoPxC811RcNBUEyznESC9B&#10;GyDpB2woUiLKF7isJf99l/SjTnsrqgOx5HJnZ4ejzd3iLNurhCb4nt+sGs6Ul2Ewfuz595eHDy1n&#10;mMEPYINXPT8o5Hfb9+82c+zUOkzBDioxAvHYzbHnU86xEwLlpBzgKkTlKalDcpBpm0YxJJgJ3Vmx&#10;bppbMYc0xBSkQqTT3THJtxVfayXzN61RZWZ7TtxyXVNdX8sqthvoxgRxMvJEA/6BhQPjqekFagcZ&#10;2M9k/oJyRqaAQeeVDE4ErY1UdQaa5qb5Y5rnCaKqs5A4GC8y4f+DlV/39/4pFepy8c/xMcgfSKKI&#10;OWJ3SZYNxuO1RSdXrhN3tlQhDxch1ZKZpMN1035uW9JbnnMCunNhTJi/qOBYCXpujS8zQgf7R8yl&#10;NXTnK+XYhwdjbX0n69nc89uPnwoykFu0hUyhi0PP0Y+cgR3JhjKniojBmqFUFxw84L1NbA/kBDLQ&#10;EOYXosuZBcyUoBnqVxxBDN6UFjo7wOlYXFNH4ziTyb3WuJ6319XWl46q+u801G8JS/QahsNTOutM&#10;b1ubnnxYzHO9p/j6b9n+AgAA//8DAFBLAwQUAAYACAAAACEAhoXR190AAAAIAQAADwAAAGRycy9k&#10;b3ducmV2LnhtbEyPzU7DMBCE70i8g7VI3KhDUrUQ4lSoqAduJbQSRzfe/LTxOoqdNrw9iziU486M&#10;Zr/JVpPtxBkH3zpS8DiLQCCVzrRUK9h9bh6eQPigyejOESr4Rg+r/PYm06lxF/rAcxFqwSXkU62g&#10;CaFPpfRlg1b7meuR2KvcYHXgc6ilGfSFy20n4yhaSKtb4g+N7nHdYHkqRqtg3K6rqN0k0/ErKeT4&#10;vtzu36paqfu76fUFRMApXMPwi8/okDPTwY1kvOgUPM9jTipIFksQ7M/jhLcd/gSZZ/L/gPwHAAD/&#10;/wMAUEsBAi0AFAAGAAgAAAAhALaDOJL+AAAA4QEAABMAAAAAAAAAAAAAAAAAAAAAAFtDb250ZW50&#10;X1R5cGVzXS54bWxQSwECLQAUAAYACAAAACEAOP0h/9YAAACUAQAACwAAAAAAAAAAAAAAAAAvAQAA&#10;X3JlbHMvLnJlbHNQSwECLQAUAAYACAAAACEAdzameL4BAAB1AwAADgAAAAAAAAAAAAAAAAAuAgAA&#10;ZHJzL2Uyb0RvYy54bWxQSwECLQAUAAYACAAAACEAhoXR190AAAAIAQAADwAAAAAAAAAAAAAAAAAY&#10;BAAAZHJzL2Rvd25yZXYueG1sUEsFBgAAAAAEAAQA8wAAACIFAAAAAA==&#10;" strokecolor="windowText" strokeweight=".5pt">
                      <v:stroke joinstyle="miter"/>
                      <o:lock v:ext="edit" shapetype="f"/>
                    </v:line>
                  </w:pict>
                </mc:Fallback>
              </mc:AlternateContent>
            </w:r>
            <w:r w:rsidRPr="00FA3807">
              <w:rPr>
                <w:rFonts w:ascii="Times New Roman" w:eastAsia="Arial" w:hAnsi="Times New Roman" w:cs="Times New Roman"/>
                <w:b/>
                <w:kern w:val="0"/>
                <w:sz w:val="28"/>
                <w:szCs w:val="28"/>
                <w:lang w:val="vi-VN"/>
                <w14:ligatures w14:val="none"/>
              </w:rPr>
              <w:t>Độc lập- Tự do- Hạnh phúc</w:t>
            </w:r>
          </w:p>
        </w:tc>
      </w:tr>
      <w:tr w:rsidR="00FA3807" w:rsidRPr="00FA3807" w14:paraId="08CAACCE" w14:textId="77777777" w:rsidTr="00482C6A">
        <w:tc>
          <w:tcPr>
            <w:tcW w:w="4684" w:type="dxa"/>
          </w:tcPr>
          <w:p w14:paraId="6AC90AAA" w14:textId="77777777" w:rsidR="00FA3807" w:rsidRPr="00FA3807" w:rsidRDefault="00FA3807" w:rsidP="00574DB0">
            <w:pPr>
              <w:spacing w:before="240" w:after="0" w:line="240" w:lineRule="auto"/>
              <w:jc w:val="center"/>
              <w:rPr>
                <w:rFonts w:ascii="Times New Roman" w:eastAsia="Arial" w:hAnsi="Times New Roman" w:cs="Times New Roman"/>
                <w:kern w:val="0"/>
                <w:sz w:val="28"/>
                <w:szCs w:val="28"/>
                <w14:ligatures w14:val="none"/>
              </w:rPr>
            </w:pPr>
            <w:r w:rsidRPr="00FA3807">
              <w:rPr>
                <w:rFonts w:ascii="Times New Roman" w:eastAsia="Arial" w:hAnsi="Times New Roman" w:cs="Times New Roman"/>
                <w:kern w:val="0"/>
                <w:sz w:val="28"/>
                <w:szCs w:val="28"/>
                <w:lang w:val="de-DE"/>
                <w14:ligatures w14:val="none"/>
              </w:rPr>
              <w:t xml:space="preserve">Số:    </w:t>
            </w:r>
            <w:r w:rsidRPr="00FA3807">
              <w:rPr>
                <w:rFonts w:ascii="Times New Roman" w:eastAsia="Arial" w:hAnsi="Times New Roman" w:cs="Times New Roman"/>
                <w:kern w:val="0"/>
                <w:sz w:val="28"/>
                <w:szCs w:val="28"/>
                <w:lang w:val="vi-VN"/>
                <w14:ligatures w14:val="none"/>
              </w:rPr>
              <w:t xml:space="preserve">     </w:t>
            </w:r>
            <w:r w:rsidRPr="00FA3807">
              <w:rPr>
                <w:rFonts w:ascii="Times New Roman" w:eastAsia="Arial" w:hAnsi="Times New Roman" w:cs="Times New Roman"/>
                <w:kern w:val="0"/>
                <w:sz w:val="28"/>
                <w:szCs w:val="28"/>
                <w:lang w:val="de-DE"/>
                <w14:ligatures w14:val="none"/>
              </w:rPr>
              <w:t xml:space="preserve">     /BC-</w:t>
            </w:r>
            <w:r w:rsidRPr="00FA3807">
              <w:rPr>
                <w:rFonts w:ascii="Times New Roman" w:eastAsia="Arial" w:hAnsi="Times New Roman" w:cs="Times New Roman"/>
                <w:kern w:val="0"/>
                <w:sz w:val="28"/>
                <w:szCs w:val="28"/>
                <w:lang w:val="vi-VN"/>
                <w14:ligatures w14:val="none"/>
              </w:rPr>
              <w:t>BNNM</w:t>
            </w:r>
            <w:r w:rsidRPr="00FA3807">
              <w:rPr>
                <w:rFonts w:ascii="Times New Roman" w:eastAsia="Arial" w:hAnsi="Times New Roman" w:cs="Times New Roman"/>
                <w:kern w:val="0"/>
                <w:sz w:val="28"/>
                <w:szCs w:val="28"/>
                <w14:ligatures w14:val="none"/>
              </w:rPr>
              <w:t>T</w:t>
            </w:r>
          </w:p>
          <w:p w14:paraId="3DAB0602" w14:textId="77777777" w:rsidR="00FA3807" w:rsidRPr="00FA3807" w:rsidRDefault="00FA3807" w:rsidP="00FA3807">
            <w:pPr>
              <w:tabs>
                <w:tab w:val="left" w:pos="1666"/>
              </w:tabs>
              <w:spacing w:line="259" w:lineRule="auto"/>
              <w:rPr>
                <w:rFonts w:ascii="Times New Roman" w:eastAsia="Arial" w:hAnsi="Times New Roman" w:cs="Times New Roman"/>
                <w:lang w:val="vi-VN"/>
              </w:rPr>
            </w:pPr>
            <w:r w:rsidRPr="00FA3807">
              <w:rPr>
                <w:rFonts w:ascii="Times New Roman" w:eastAsia="Arial" w:hAnsi="Times New Roman" w:cs="Times New Roman"/>
                <w:lang w:val="vi-VN"/>
              </w:rPr>
              <w:tab/>
            </w:r>
          </w:p>
        </w:tc>
        <w:tc>
          <w:tcPr>
            <w:tcW w:w="5381" w:type="dxa"/>
          </w:tcPr>
          <w:p w14:paraId="65124414" w14:textId="56EFDF2A" w:rsidR="00FA3807" w:rsidRPr="00FA3807" w:rsidRDefault="00FA3807" w:rsidP="00574DB0">
            <w:pPr>
              <w:spacing w:before="240" w:after="0" w:line="240" w:lineRule="auto"/>
              <w:jc w:val="center"/>
              <w:rPr>
                <w:rFonts w:ascii="Times New Roman" w:eastAsia="Arial" w:hAnsi="Times New Roman" w:cs="Times New Roman"/>
                <w:bCs/>
                <w:i/>
                <w:iCs/>
                <w:kern w:val="0"/>
                <w:sz w:val="28"/>
                <w:szCs w:val="28"/>
                <w:lang w:val="vi-VN"/>
                <w14:ligatures w14:val="none"/>
              </w:rPr>
            </w:pPr>
            <w:r w:rsidRPr="00FA3807">
              <w:rPr>
                <w:rFonts w:ascii="Times New Roman" w:eastAsia="Arial" w:hAnsi="Times New Roman" w:cs="Times New Roman"/>
                <w:bCs/>
                <w:i/>
                <w:iCs/>
                <w:kern w:val="0"/>
                <w:sz w:val="28"/>
                <w:szCs w:val="28"/>
                <w:lang w:val="vi-VN"/>
                <w14:ligatures w14:val="none"/>
              </w:rPr>
              <w:t xml:space="preserve">Hà Nội, ngày    </w:t>
            </w:r>
            <w:r w:rsidR="00D9037C">
              <w:rPr>
                <w:rFonts w:ascii="Times New Roman" w:eastAsia="Arial" w:hAnsi="Times New Roman" w:cs="Times New Roman"/>
                <w:bCs/>
                <w:i/>
                <w:iCs/>
                <w:kern w:val="0"/>
                <w:sz w:val="28"/>
                <w:szCs w:val="28"/>
                <w:lang w:val="vi-VN"/>
                <w14:ligatures w14:val="none"/>
              </w:rPr>
              <w:t xml:space="preserve">  </w:t>
            </w:r>
            <w:r w:rsidRPr="00FA3807">
              <w:rPr>
                <w:rFonts w:ascii="Times New Roman" w:eastAsia="Arial" w:hAnsi="Times New Roman" w:cs="Times New Roman"/>
                <w:bCs/>
                <w:i/>
                <w:iCs/>
                <w:kern w:val="0"/>
                <w:sz w:val="28"/>
                <w:szCs w:val="28"/>
                <w:lang w:val="vi-VN"/>
                <w14:ligatures w14:val="none"/>
              </w:rPr>
              <w:t xml:space="preserve"> tháng      năm 2026</w:t>
            </w:r>
          </w:p>
        </w:tc>
      </w:tr>
    </w:tbl>
    <w:p w14:paraId="6253FFC6" w14:textId="77777777" w:rsidR="00FA3807" w:rsidRPr="00FA3807" w:rsidRDefault="00FA3807" w:rsidP="00FA3807">
      <w:pPr>
        <w:tabs>
          <w:tab w:val="left" w:pos="1225"/>
        </w:tabs>
        <w:spacing w:after="0" w:line="240" w:lineRule="auto"/>
        <w:jc w:val="center"/>
        <w:rPr>
          <w:rFonts w:ascii="Times New Roman" w:eastAsia="Arial" w:hAnsi="Times New Roman" w:cs="Times New Roman"/>
          <w:b/>
          <w:bCs/>
          <w:sz w:val="26"/>
          <w:szCs w:val="26"/>
        </w:rPr>
      </w:pPr>
      <w:r w:rsidRPr="00FA3807">
        <w:rPr>
          <w:rFonts w:ascii="Times New Roman" w:eastAsia="Arial" w:hAnsi="Times New Roman" w:cs="Times New Roman"/>
          <w:b/>
          <w:bCs/>
          <w:sz w:val="26"/>
          <w:szCs w:val="26"/>
          <w:lang w:val="vi-VN"/>
        </w:rPr>
        <w:t>BÁO CÁO</w:t>
      </w:r>
    </w:p>
    <w:p w14:paraId="4B883DD3" w14:textId="77777777" w:rsidR="00FA3807" w:rsidRPr="00FA3807" w:rsidRDefault="00FA3807" w:rsidP="00FA3807">
      <w:pPr>
        <w:tabs>
          <w:tab w:val="left" w:pos="567"/>
        </w:tabs>
        <w:spacing w:before="120" w:after="0" w:line="240" w:lineRule="auto"/>
        <w:ind w:left="567"/>
        <w:jc w:val="center"/>
        <w:rPr>
          <w:rFonts w:ascii="Times New Roman" w:eastAsia="Arial" w:hAnsi="Times New Roman" w:cs="Times New Roman"/>
          <w:b/>
          <w:bCs/>
          <w:sz w:val="28"/>
          <w:szCs w:val="28"/>
          <w:lang w:val="vi-VN"/>
        </w:rPr>
      </w:pPr>
      <w:r w:rsidRPr="00FA3807">
        <w:rPr>
          <w:rFonts w:ascii="Times New Roman" w:eastAsia="Arial" w:hAnsi="Times New Roman" w:cs="Times New Roman"/>
          <w:b/>
          <w:bCs/>
          <w:sz w:val="28"/>
          <w:szCs w:val="28"/>
          <w:lang w:val="vi-VN"/>
        </w:rPr>
        <w:t xml:space="preserve">Tổng kết và đánh giá việc thi hành </w:t>
      </w:r>
    </w:p>
    <w:p w14:paraId="44B89AE6" w14:textId="77777777" w:rsidR="00FA3807" w:rsidRPr="00FA3807" w:rsidRDefault="00FA3807" w:rsidP="00FA3807">
      <w:pPr>
        <w:tabs>
          <w:tab w:val="left" w:pos="567"/>
        </w:tabs>
        <w:spacing w:after="0" w:line="240" w:lineRule="auto"/>
        <w:ind w:left="567"/>
        <w:jc w:val="center"/>
        <w:rPr>
          <w:rFonts w:ascii="Times New Roman" w:eastAsia="Arial" w:hAnsi="Times New Roman" w:cs="Times New Roman"/>
          <w:b/>
          <w:bCs/>
          <w:sz w:val="28"/>
          <w:szCs w:val="28"/>
          <w:lang w:val="vi-VN"/>
        </w:rPr>
      </w:pPr>
      <w:r w:rsidRPr="00FA3807">
        <w:rPr>
          <w:rFonts w:ascii="Times New Roman" w:eastAsia="Arial" w:hAnsi="Times New Roman" w:cs="Times New Roman"/>
          <w:b/>
          <w:bCs/>
          <w:sz w:val="28"/>
          <w:szCs w:val="28"/>
          <w:lang w:val="vi-VN"/>
        </w:rPr>
        <w:t>Quyết định số 66/2015/QĐ-TTg ngày 25/12/2015 và Quyết định số 19/2018/QĐ-TTg ngày 19/4/2018 của Thủ tướng Chính phủ</w:t>
      </w:r>
    </w:p>
    <w:p w14:paraId="791B3BD3" w14:textId="77777777" w:rsidR="00FA3807" w:rsidRPr="00FA3807" w:rsidRDefault="00FA3807" w:rsidP="00FA3807">
      <w:pPr>
        <w:spacing w:line="259" w:lineRule="auto"/>
        <w:jc w:val="center"/>
        <w:rPr>
          <w:rFonts w:ascii="Times New Roman" w:eastAsia="Arial" w:hAnsi="Times New Roman" w:cs="Times New Roman"/>
          <w:b/>
          <w:bCs/>
          <w:sz w:val="28"/>
          <w:szCs w:val="28"/>
          <w:lang w:val="vi-VN"/>
        </w:rPr>
      </w:pPr>
      <w:r w:rsidRPr="00FA3807">
        <w:rPr>
          <w:rFonts w:ascii="Times New Roman" w:eastAsia="Arial" w:hAnsi="Times New Roman" w:cs="Times New Roman"/>
          <w:b/>
          <w:bCs/>
          <w:noProof/>
          <w:sz w:val="28"/>
          <w:szCs w:val="28"/>
          <w:lang w:val="vi-VN"/>
        </w:rPr>
        <mc:AlternateContent>
          <mc:Choice Requires="wps">
            <w:drawing>
              <wp:anchor distT="0" distB="0" distL="114300" distR="114300" simplePos="0" relativeHeight="251661312" behindDoc="0" locked="0" layoutInCell="1" allowOverlap="1" wp14:anchorId="1FCA4EEB" wp14:editId="2F425827">
                <wp:simplePos x="0" y="0"/>
                <wp:positionH relativeFrom="column">
                  <wp:posOffset>2314117</wp:posOffset>
                </wp:positionH>
                <wp:positionV relativeFrom="paragraph">
                  <wp:posOffset>64643</wp:posOffset>
                </wp:positionV>
                <wp:extent cx="1506931" cy="0"/>
                <wp:effectExtent l="0" t="0" r="0" b="0"/>
                <wp:wrapNone/>
                <wp:docPr id="1038520937" name="Straight Connector 4"/>
                <wp:cNvGraphicFramePr/>
                <a:graphic xmlns:a="http://schemas.openxmlformats.org/drawingml/2006/main">
                  <a:graphicData uri="http://schemas.microsoft.com/office/word/2010/wordprocessingShape">
                    <wps:wsp>
                      <wps:cNvCnPr/>
                      <wps:spPr>
                        <a:xfrm>
                          <a:off x="0" y="0"/>
                          <a:ext cx="150693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C90F468"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2.2pt,5.1pt" to="300.8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ZDFswEAAFkDAAAOAAAAZHJzL2Uyb0RvYy54bWysU8tuGzEMvBfIPwi611oniJEuvM4hRnop&#10;2gBNP4DRY1eAXhAVr/33pWTHcdNb0T1oKVEccsjR+n7vHdvpjDaGgS8XHWc6yKhsGAf+6/nx8x1n&#10;WCAocDHogR808vvN1af1nHp9HafolM6MQAL2cxr4VErqhUA5aQ+4iEkHcpqYPRTa5lGoDDOheyeu&#10;u24l5phVylFqRDrdHp180/CN0bL8MAZ1YW7gVFtpa27rS13FZg39mCFNVp7KgH+owoMNlPQMtYUC&#10;7DXbv6C8lTliNGUhoxfRGCt140Bslt0HNj8nSLpxoeZgOrcJ/x+s/L57CE+Z2jAn7DE95cpib7Kv&#10;f6qP7VuzDudm6X1hkg6Xt93qy82SM/nmE++BKWP5qqNn1Ri4s6HygB5237BQMrr6dqUeh/honWuz&#10;cIHNA1/d3NK0JJAijINCpk9q4BhGzsCNJDVZckPE6Kyq0RUHD/jgMtsBTZtEouL8TOVy5gALOYhD&#10;++rUqYI/Qms5W8DpGNxcR3F4W0ihzvqB311Gu1Az6qaxE6n3FlbrJapD66yoO5pfS3rSWhXI5Z7s&#10;yxex+Q0AAP//AwBQSwMEFAAGAAgAAAAhALO8Db/dAAAACQEAAA8AAABkcnMvZG93bnJldi54bWxM&#10;j01PwzAMhu9I/IfISNxYsnXqUGk6oaEduI0OJI5Z435A41RNupV/jxEHONrvo9eP8+3senHGMXSe&#10;NCwXCgRS5W1HjYbX4/7uHkSIhqzpPaGGLwywLa6vcpNZf6EXPJexEVxCITMa2hiHTMpQtehMWPgB&#10;ibPaj85EHsdG2tFcuNz1cqVUKp3piC+0ZsBdi9VnOTkN02FXq26fzB/vSSmn583h7alutL69mR8f&#10;QESc4x8MP/qsDgU7nfxENoheQ5Ku14xyoFYgGEjVcgPi9LuQRS7/f1B8AwAA//8DAFBLAQItABQA&#10;BgAIAAAAIQC2gziS/gAAAOEBAAATAAAAAAAAAAAAAAAAAAAAAABbQ29udGVudF9UeXBlc10ueG1s&#10;UEsBAi0AFAAGAAgAAAAhADj9If/WAAAAlAEAAAsAAAAAAAAAAAAAAAAALwEAAF9yZWxzLy5yZWxz&#10;UEsBAi0AFAAGAAgAAAAhAC5xkMWzAQAAWQMAAA4AAAAAAAAAAAAAAAAALgIAAGRycy9lMm9Eb2Mu&#10;eG1sUEsBAi0AFAAGAAgAAAAhALO8Db/dAAAACQEAAA8AAAAAAAAAAAAAAAAADQQAAGRycy9kb3du&#10;cmV2LnhtbFBLBQYAAAAABAAEAPMAAAAXBQAAAAA=&#10;" strokecolor="windowText" strokeweight=".5pt">
                <v:stroke joinstyle="miter"/>
              </v:line>
            </w:pict>
          </mc:Fallback>
        </mc:AlternateContent>
      </w:r>
      <w:r w:rsidRPr="00FA3807">
        <w:rPr>
          <w:rFonts w:ascii="Times New Roman" w:eastAsia="Arial" w:hAnsi="Times New Roman" w:cs="Times New Roman"/>
          <w:b/>
          <w:bCs/>
          <w:sz w:val="28"/>
          <w:szCs w:val="28"/>
          <w:lang w:val="vi-VN"/>
        </w:rPr>
        <w:t xml:space="preserve"> </w:t>
      </w:r>
    </w:p>
    <w:p w14:paraId="4C91414B" w14:textId="77777777" w:rsidR="00FA3807" w:rsidRPr="00FA3807" w:rsidRDefault="00FA3807" w:rsidP="00FA3807">
      <w:pPr>
        <w:spacing w:before="60" w:after="60" w:line="240" w:lineRule="auto"/>
        <w:ind w:firstLine="720"/>
        <w:jc w:val="both"/>
        <w:rPr>
          <w:rFonts w:ascii="Times New Roman" w:eastAsia="Arial" w:hAnsi="Times New Roman" w:cs="Times New Roman"/>
          <w:b/>
          <w:bCs/>
          <w:sz w:val="26"/>
          <w:szCs w:val="26"/>
        </w:rPr>
      </w:pPr>
    </w:p>
    <w:p w14:paraId="6AC205B1" w14:textId="6C8C571F" w:rsidR="00FA3807" w:rsidRPr="00574DB0" w:rsidRDefault="00FA3807" w:rsidP="00FA3807">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I. BỐI CẢNH THỰC HIỆN TỔNG KẾT</w:t>
      </w:r>
    </w:p>
    <w:p w14:paraId="4964F8E9" w14:textId="77777777" w:rsidR="00FA3807" w:rsidRPr="00574DB0" w:rsidRDefault="00FA3807" w:rsidP="00FA3807">
      <w:pPr>
        <w:spacing w:before="120" w:after="120" w:line="240" w:lineRule="auto"/>
        <w:ind w:firstLine="720"/>
        <w:jc w:val="both"/>
        <w:rPr>
          <w:rFonts w:ascii="Times New Roman" w:eastAsia="Times New Roman" w:hAnsi="Times New Roman" w:cs="Times New Roman"/>
          <w:b/>
          <w:bCs/>
          <w:kern w:val="0"/>
          <w:sz w:val="28"/>
          <w:szCs w:val="28"/>
          <w:lang w:val="vi-VN"/>
          <w14:ligatures w14:val="none"/>
        </w:rPr>
      </w:pPr>
      <w:r w:rsidRPr="00574DB0">
        <w:rPr>
          <w:rFonts w:ascii="Times New Roman" w:eastAsia="Times New Roman" w:hAnsi="Times New Roman" w:cs="Times New Roman"/>
          <w:b/>
          <w:bCs/>
          <w:kern w:val="0"/>
          <w:sz w:val="28"/>
          <w:szCs w:val="28"/>
          <w:lang w:val="en"/>
          <w14:ligatures w14:val="none"/>
        </w:rPr>
        <w:t>1. B</w:t>
      </w:r>
      <w:r w:rsidRPr="00574DB0">
        <w:rPr>
          <w:rFonts w:ascii="Times New Roman" w:eastAsia="Times New Roman" w:hAnsi="Times New Roman" w:cs="Times New Roman"/>
          <w:b/>
          <w:bCs/>
          <w:kern w:val="0"/>
          <w:sz w:val="28"/>
          <w:szCs w:val="28"/>
          <w:lang w:val="vi-VN"/>
          <w14:ligatures w14:val="none"/>
        </w:rPr>
        <w:t>ối cảnh trong nước v</w:t>
      </w:r>
      <w:r w:rsidRPr="00574DB0">
        <w:rPr>
          <w:rFonts w:ascii="Times New Roman" w:eastAsia="Times New Roman" w:hAnsi="Times New Roman" w:cs="Times New Roman"/>
          <w:b/>
          <w:bCs/>
          <w:kern w:val="0"/>
          <w:sz w:val="28"/>
          <w:szCs w:val="28"/>
          <w14:ligatures w14:val="none"/>
        </w:rPr>
        <w:t>à qu</w:t>
      </w:r>
      <w:r w:rsidRPr="00574DB0">
        <w:rPr>
          <w:rFonts w:ascii="Times New Roman" w:eastAsia="Times New Roman" w:hAnsi="Times New Roman" w:cs="Times New Roman"/>
          <w:b/>
          <w:bCs/>
          <w:kern w:val="0"/>
          <w:sz w:val="28"/>
          <w:szCs w:val="28"/>
          <w:lang w:val="vi-VN"/>
          <w14:ligatures w14:val="none"/>
        </w:rPr>
        <w:t>ốc tế li</w:t>
      </w:r>
      <w:r w:rsidRPr="00574DB0">
        <w:rPr>
          <w:rFonts w:ascii="Times New Roman" w:eastAsia="Times New Roman" w:hAnsi="Times New Roman" w:cs="Times New Roman"/>
          <w:b/>
          <w:bCs/>
          <w:kern w:val="0"/>
          <w:sz w:val="28"/>
          <w:szCs w:val="28"/>
          <w14:ligatures w14:val="none"/>
        </w:rPr>
        <w:t>ên quan đ</w:t>
      </w:r>
      <w:r w:rsidRPr="00574DB0">
        <w:rPr>
          <w:rFonts w:ascii="Times New Roman" w:eastAsia="Times New Roman" w:hAnsi="Times New Roman" w:cs="Times New Roman"/>
          <w:b/>
          <w:bCs/>
          <w:kern w:val="0"/>
          <w:sz w:val="28"/>
          <w:szCs w:val="28"/>
          <w:lang w:val="vi-VN"/>
          <w14:ligatures w14:val="none"/>
        </w:rPr>
        <w:t>ến c</w:t>
      </w:r>
      <w:r w:rsidRPr="00574DB0">
        <w:rPr>
          <w:rFonts w:ascii="Times New Roman" w:eastAsia="Times New Roman" w:hAnsi="Times New Roman" w:cs="Times New Roman"/>
          <w:b/>
          <w:bCs/>
          <w:kern w:val="0"/>
          <w:sz w:val="28"/>
          <w:szCs w:val="28"/>
          <w14:ligatures w14:val="none"/>
        </w:rPr>
        <w:t>ác chính sách</w:t>
      </w:r>
    </w:p>
    <w:p w14:paraId="55033C5F" w14:textId="77777777" w:rsidR="00FA3807" w:rsidRPr="00574DB0" w:rsidRDefault="00FA3807" w:rsidP="00FA3807">
      <w:pPr>
        <w:spacing w:before="120" w:after="120" w:line="240" w:lineRule="auto"/>
        <w:ind w:firstLine="720"/>
        <w:jc w:val="both"/>
        <w:rPr>
          <w:rFonts w:ascii="Times New Roman" w:hAnsi="Times New Roman" w:cs="Times New Roman"/>
          <w:sz w:val="28"/>
          <w:szCs w:val="28"/>
          <w:lang w:val="vi-VN"/>
        </w:rPr>
      </w:pPr>
      <w:r w:rsidRPr="00574DB0">
        <w:rPr>
          <w:rFonts w:ascii="Times New Roman" w:hAnsi="Times New Roman" w:cs="Times New Roman"/>
          <w:sz w:val="28"/>
          <w:szCs w:val="28"/>
        </w:rPr>
        <w:t>Trong giai đoạn 2015–2025, phát triển nông nghiệp ứng dụng công nghệ cao</w:t>
      </w:r>
      <w:r w:rsidRPr="00574DB0">
        <w:rPr>
          <w:rFonts w:ascii="Times New Roman" w:hAnsi="Times New Roman" w:cs="Times New Roman"/>
          <w:b/>
          <w:bCs/>
        </w:rPr>
        <w:t xml:space="preserve"> (</w:t>
      </w:r>
      <w:r w:rsidRPr="00574DB0">
        <w:rPr>
          <w:rFonts w:ascii="Times New Roman" w:hAnsi="Times New Roman" w:cs="Times New Roman"/>
          <w:sz w:val="28"/>
          <w:szCs w:val="28"/>
        </w:rPr>
        <w:t>CNC) được Đảng và Nhà nước xác định là một trong những định hướng quan trọng nhằm nâng cao giá trị gia tăng, năng lực cạnh tranh và phát triển bền vững ngành nông nghiệp. Nhiều chủ trương, chính sách lớn đã được ban hành như: Nghị quyết của Đảng về phát triển nông nghiệp công nghệ cao, nông nghiệp thông minh thích ứng biến đổi khí hậu; Các chương trình quốc gia về chuyển đổi số trong nông nghiệp, phát triển kinh tế tuần hoàn, kinh tế xanh; Chính sách thu hút doanh nghiệp đầu tư vào nông nghiệp.</w:t>
      </w:r>
      <w:r w:rsidRPr="00574DB0">
        <w:rPr>
          <w:rFonts w:ascii="Times New Roman" w:hAnsi="Times New Roman" w:cs="Times New Roman"/>
          <w:sz w:val="28"/>
          <w:szCs w:val="28"/>
          <w:lang w:val="vi-VN"/>
        </w:rPr>
        <w:t xml:space="preserve"> </w:t>
      </w:r>
    </w:p>
    <w:p w14:paraId="50FC5587" w14:textId="6376D337" w:rsidR="00FA3807" w:rsidRPr="00574DB0" w:rsidRDefault="00FA3807" w:rsidP="00FA3807">
      <w:pPr>
        <w:spacing w:before="120" w:after="120" w:line="240" w:lineRule="auto"/>
        <w:ind w:firstLine="720"/>
        <w:jc w:val="both"/>
        <w:rPr>
          <w:rFonts w:ascii="Times New Roman" w:hAnsi="Times New Roman" w:cs="Times New Roman"/>
          <w:sz w:val="28"/>
          <w:szCs w:val="28"/>
        </w:rPr>
      </w:pPr>
      <w:r w:rsidRPr="00574DB0">
        <w:rPr>
          <w:rFonts w:ascii="Times New Roman" w:hAnsi="Times New Roman" w:cs="Times New Roman"/>
          <w:sz w:val="28"/>
          <w:szCs w:val="28"/>
        </w:rPr>
        <w:t>Trong bối cảnh đó, Thủ tướng Chính phủ đã ban hành:</w:t>
      </w:r>
      <w:r w:rsidRPr="00574DB0">
        <w:rPr>
          <w:rFonts w:ascii="Times New Roman" w:hAnsi="Times New Roman" w:cs="Times New Roman"/>
          <w:sz w:val="28"/>
          <w:szCs w:val="28"/>
          <w:lang w:val="vi-VN"/>
        </w:rPr>
        <w:t xml:space="preserve"> </w:t>
      </w:r>
      <w:r w:rsidRPr="00574DB0">
        <w:rPr>
          <w:rFonts w:ascii="Times New Roman" w:hAnsi="Times New Roman" w:cs="Times New Roman"/>
          <w:sz w:val="28"/>
          <w:szCs w:val="28"/>
        </w:rPr>
        <w:t>Quyết định số 66/2015/QĐ-TTg quy định tiêu chí, thẩm quyền, trình tự, thủ tục công nhận vùng nông nghiệp ứng dụng công nghệ cao;</w:t>
      </w:r>
      <w:r w:rsidRPr="00574DB0">
        <w:rPr>
          <w:rFonts w:ascii="Times New Roman" w:hAnsi="Times New Roman" w:cs="Times New Roman"/>
          <w:sz w:val="28"/>
          <w:szCs w:val="28"/>
          <w:lang w:val="vi-VN"/>
        </w:rPr>
        <w:t xml:space="preserve"> </w:t>
      </w:r>
      <w:r w:rsidRPr="00574DB0">
        <w:rPr>
          <w:rFonts w:ascii="Times New Roman" w:hAnsi="Times New Roman" w:cs="Times New Roman"/>
          <w:sz w:val="28"/>
          <w:szCs w:val="28"/>
        </w:rPr>
        <w:t>Quyết định số 19/2018/QĐ-TTg quy định tiêu chí, thẩm quyền, trình tự, thủ tục công nhận doanh nghiệp nông nghiệp ứng dụng công nghệ cao</w:t>
      </w:r>
      <w:r w:rsidRPr="00574DB0">
        <w:rPr>
          <w:rFonts w:ascii="Times New Roman" w:hAnsi="Times New Roman" w:cs="Times New Roman"/>
          <w:sz w:val="28"/>
          <w:szCs w:val="28"/>
          <w:lang w:val="vi-VN"/>
        </w:rPr>
        <w:t xml:space="preserve">. </w:t>
      </w:r>
      <w:r w:rsidRPr="00574DB0">
        <w:rPr>
          <w:rFonts w:ascii="Times New Roman" w:hAnsi="Times New Roman" w:cs="Times New Roman"/>
          <w:sz w:val="28"/>
          <w:szCs w:val="28"/>
        </w:rPr>
        <w:t>Hai văn bản này được kỳ vọng tạo hành lang pháp lý thúc đẩy phát triển hệ sinh thái nông nghiệp công nghệ cao, thu hút doanh nghiệp đầu tư, hình thành các vùng sản xuất tập trung.</w:t>
      </w:r>
    </w:p>
    <w:p w14:paraId="1700BB40" w14:textId="2F6501A1" w:rsidR="00FA3807" w:rsidRPr="00574DB0" w:rsidRDefault="00FA3807" w:rsidP="00FA3807">
      <w:pPr>
        <w:spacing w:before="120" w:after="120" w:line="240" w:lineRule="auto"/>
        <w:ind w:firstLine="720"/>
        <w:jc w:val="both"/>
        <w:rPr>
          <w:rFonts w:ascii="Times New Roman" w:hAnsi="Times New Roman" w:cs="Times New Roman"/>
          <w:sz w:val="28"/>
          <w:szCs w:val="28"/>
          <w:lang w:val="vi-VN"/>
        </w:rPr>
      </w:pPr>
      <w:r w:rsidRPr="00574DB0">
        <w:rPr>
          <w:rFonts w:ascii="Times New Roman" w:hAnsi="Times New Roman" w:cs="Times New Roman"/>
          <w:sz w:val="28"/>
          <w:szCs w:val="28"/>
        </w:rPr>
        <w:t>Tuy nhiên, qua quá trình triển khai thực hiện tại các địa phương, một số quy định đã bộc lộ hạn chế, vướng mắc, chưa phù hợp với thực tiễn phát triển nông nghiệp và cải cách thủ tục hành chính.</w:t>
      </w:r>
    </w:p>
    <w:p w14:paraId="6DAC4CA3" w14:textId="77777777" w:rsidR="00FA3807" w:rsidRPr="00574DB0" w:rsidRDefault="00FA3807" w:rsidP="00FA3807">
      <w:pPr>
        <w:spacing w:before="120" w:after="120" w:line="240" w:lineRule="auto"/>
        <w:ind w:firstLine="720"/>
        <w:jc w:val="both"/>
        <w:rPr>
          <w:rFonts w:ascii="Times New Roman" w:hAnsi="Times New Roman" w:cs="Times New Roman"/>
          <w:b/>
          <w:bCs/>
          <w:sz w:val="28"/>
          <w:szCs w:val="28"/>
          <w:lang w:val="vi-VN"/>
        </w:rPr>
      </w:pPr>
      <w:r w:rsidRPr="00574DB0">
        <w:rPr>
          <w:rFonts w:ascii="Times New Roman" w:hAnsi="Times New Roman" w:cs="Times New Roman"/>
          <w:b/>
          <w:bCs/>
          <w:sz w:val="28"/>
          <w:szCs w:val="28"/>
          <w:lang w:val="vi-VN"/>
        </w:rPr>
        <w:t xml:space="preserve">2. Quá trình thực hiện tổng kết </w:t>
      </w:r>
    </w:p>
    <w:p w14:paraId="2B2F545D" w14:textId="15F8323F" w:rsidR="00FA3807" w:rsidRPr="00574DB0" w:rsidRDefault="00FA3807" w:rsidP="00FA3807">
      <w:pPr>
        <w:spacing w:before="120" w:after="120" w:line="240" w:lineRule="auto"/>
        <w:ind w:firstLine="720"/>
        <w:jc w:val="both"/>
        <w:rPr>
          <w:rFonts w:ascii="Times New Roman" w:hAnsi="Times New Roman" w:cs="Times New Roman"/>
          <w:sz w:val="28"/>
          <w:szCs w:val="28"/>
        </w:rPr>
      </w:pPr>
      <w:r w:rsidRPr="00574DB0">
        <w:rPr>
          <w:rFonts w:ascii="Times New Roman" w:hAnsi="Times New Roman" w:cs="Times New Roman"/>
          <w:sz w:val="28"/>
          <w:szCs w:val="28"/>
        </w:rPr>
        <w:t>Để phục vụ công tác rà soát, hoàn thiện chính sách pháp luật về nông nghiệp công nghệ cao, Bộ Nông nghiệp và Môi trường đã:</w:t>
      </w:r>
    </w:p>
    <w:p w14:paraId="51C450C5" w14:textId="60DF99FE" w:rsidR="00FA3807" w:rsidRPr="00574DB0" w:rsidRDefault="00FA3807" w:rsidP="00A04273">
      <w:pPr>
        <w:pStyle w:val="NormalWeb"/>
        <w:spacing w:before="120" w:beforeAutospacing="0" w:after="120" w:afterAutospacing="0"/>
        <w:ind w:firstLine="709"/>
        <w:jc w:val="both"/>
        <w:rPr>
          <w:rFonts w:eastAsiaTheme="minorHAnsi"/>
          <w:kern w:val="2"/>
          <w:sz w:val="28"/>
          <w:szCs w:val="28"/>
          <w14:ligatures w14:val="standardContextual"/>
        </w:rPr>
      </w:pPr>
      <w:r w:rsidRPr="00574DB0">
        <w:rPr>
          <w:rFonts w:eastAsiaTheme="minorHAnsi"/>
          <w:kern w:val="2"/>
          <w:sz w:val="28"/>
          <w:szCs w:val="28"/>
          <w:lang w:val="vi-VN"/>
          <w14:ligatures w14:val="standardContextual"/>
        </w:rPr>
        <w:t xml:space="preserve">- </w:t>
      </w:r>
      <w:r w:rsidRPr="00574DB0">
        <w:rPr>
          <w:rFonts w:eastAsiaTheme="minorHAnsi"/>
          <w:kern w:val="2"/>
          <w:sz w:val="28"/>
          <w:szCs w:val="28"/>
          <w14:ligatures w14:val="standardContextual"/>
        </w:rPr>
        <w:t>Ban hành văn bản gửi các tỉnh, thành phố trực thuộc Trung ương đề nghị đánh giá việc thi hành hai Quyết định nêu trên;</w:t>
      </w:r>
    </w:p>
    <w:p w14:paraId="735B7F5D" w14:textId="5A81D726" w:rsidR="00FA3807" w:rsidRPr="00574DB0" w:rsidRDefault="00FA3807" w:rsidP="00A04273">
      <w:pPr>
        <w:pStyle w:val="NormalWeb"/>
        <w:spacing w:before="120" w:beforeAutospacing="0" w:after="120" w:afterAutospacing="0"/>
        <w:ind w:firstLine="709"/>
        <w:jc w:val="both"/>
        <w:rPr>
          <w:rFonts w:eastAsiaTheme="minorHAnsi"/>
          <w:kern w:val="2"/>
          <w:sz w:val="28"/>
          <w:szCs w:val="28"/>
          <w14:ligatures w14:val="standardContextual"/>
        </w:rPr>
      </w:pPr>
      <w:r w:rsidRPr="00574DB0">
        <w:rPr>
          <w:rFonts w:eastAsiaTheme="minorHAnsi"/>
          <w:kern w:val="2"/>
          <w:sz w:val="28"/>
          <w:szCs w:val="28"/>
          <w:lang w:val="vi-VN"/>
          <w14:ligatures w14:val="standardContextual"/>
        </w:rPr>
        <w:t xml:space="preserve">- </w:t>
      </w:r>
      <w:r w:rsidRPr="00574DB0">
        <w:rPr>
          <w:rFonts w:eastAsiaTheme="minorHAnsi"/>
          <w:kern w:val="2"/>
          <w:sz w:val="28"/>
          <w:szCs w:val="28"/>
          <w14:ligatures w14:val="standardContextual"/>
        </w:rPr>
        <w:t>Tổng hợp báo cáo của các địa phương, đơn vị chuyên môn;</w:t>
      </w:r>
    </w:p>
    <w:p w14:paraId="1831FEE9" w14:textId="06AF53ED" w:rsidR="00FA3807" w:rsidRPr="00574DB0" w:rsidRDefault="00FA3807" w:rsidP="00A04273">
      <w:pPr>
        <w:pStyle w:val="NormalWeb"/>
        <w:spacing w:before="120" w:beforeAutospacing="0" w:after="120" w:afterAutospacing="0"/>
        <w:ind w:firstLine="709"/>
        <w:jc w:val="both"/>
        <w:rPr>
          <w:rFonts w:eastAsiaTheme="minorHAnsi"/>
          <w:kern w:val="2"/>
          <w:sz w:val="28"/>
          <w:szCs w:val="28"/>
          <w14:ligatures w14:val="standardContextual"/>
        </w:rPr>
      </w:pPr>
      <w:r w:rsidRPr="00574DB0">
        <w:rPr>
          <w:rFonts w:eastAsiaTheme="minorHAnsi"/>
          <w:kern w:val="2"/>
          <w:sz w:val="28"/>
          <w:szCs w:val="28"/>
          <w:lang w:val="vi-VN"/>
          <w14:ligatures w14:val="standardContextual"/>
        </w:rPr>
        <w:t xml:space="preserve">- </w:t>
      </w:r>
      <w:r w:rsidRPr="00574DB0">
        <w:rPr>
          <w:rFonts w:eastAsiaTheme="minorHAnsi"/>
          <w:kern w:val="2"/>
          <w:sz w:val="28"/>
          <w:szCs w:val="28"/>
          <w14:ligatures w14:val="standardContextual"/>
        </w:rPr>
        <w:t>Tổ chức rà soát, đánh giá thực trạng thi hành pháp luật, xác định khó khăn, vướng mắc trong quá trình thực hiện;</w:t>
      </w:r>
    </w:p>
    <w:p w14:paraId="510CE851" w14:textId="42412DBF" w:rsidR="00FA3807" w:rsidRPr="00574DB0" w:rsidRDefault="00FA3807" w:rsidP="00A04273">
      <w:pPr>
        <w:pStyle w:val="NormalWeb"/>
        <w:spacing w:before="120" w:beforeAutospacing="0" w:after="120" w:afterAutospacing="0"/>
        <w:ind w:firstLine="709"/>
        <w:jc w:val="both"/>
        <w:rPr>
          <w:rFonts w:eastAsiaTheme="minorHAnsi"/>
          <w:kern w:val="2"/>
          <w:sz w:val="28"/>
          <w:szCs w:val="28"/>
          <w:lang w:val="vi-VN"/>
          <w14:ligatures w14:val="standardContextual"/>
        </w:rPr>
      </w:pPr>
      <w:r w:rsidRPr="00574DB0">
        <w:rPr>
          <w:rFonts w:eastAsiaTheme="minorHAnsi"/>
          <w:kern w:val="2"/>
          <w:sz w:val="28"/>
          <w:szCs w:val="28"/>
          <w:lang w:val="vi-VN"/>
          <w14:ligatures w14:val="standardContextual"/>
        </w:rPr>
        <w:lastRenderedPageBreak/>
        <w:t xml:space="preserve">- </w:t>
      </w:r>
      <w:r w:rsidRPr="00574DB0">
        <w:rPr>
          <w:rFonts w:eastAsiaTheme="minorHAnsi"/>
          <w:kern w:val="2"/>
          <w:sz w:val="28"/>
          <w:szCs w:val="28"/>
          <w14:ligatures w14:val="standardContextual"/>
        </w:rPr>
        <w:t>Đề xuất các giải pháp nhằm cắt giảm, đơn giản hóa thủ tục hành chính, nâng cao hiệu quả thực thi chính sách.</w:t>
      </w:r>
    </w:p>
    <w:p w14:paraId="552BE7A4" w14:textId="536690A9" w:rsidR="00FA3807" w:rsidRPr="00574DB0" w:rsidRDefault="00FA3807" w:rsidP="00FA3807">
      <w:pPr>
        <w:pStyle w:val="NormalWeb"/>
        <w:spacing w:before="120" w:beforeAutospacing="0" w:after="120" w:afterAutospacing="0"/>
        <w:ind w:firstLine="709"/>
        <w:jc w:val="both"/>
        <w:rPr>
          <w:rFonts w:eastAsiaTheme="minorHAnsi"/>
          <w:b/>
          <w:bCs/>
          <w:kern w:val="2"/>
          <w:sz w:val="28"/>
          <w:szCs w:val="28"/>
          <w:lang w:val="vi-VN"/>
          <w14:ligatures w14:val="standardContextual"/>
        </w:rPr>
      </w:pPr>
      <w:r w:rsidRPr="00574DB0">
        <w:rPr>
          <w:rFonts w:eastAsiaTheme="minorHAnsi"/>
          <w:b/>
          <w:bCs/>
          <w:kern w:val="2"/>
          <w:sz w:val="28"/>
          <w:szCs w:val="28"/>
          <w:lang w:val="vi-VN"/>
          <w14:ligatures w14:val="standardContextual"/>
        </w:rPr>
        <w:t>II. KẾT QUẢ THỰC HIỆN</w:t>
      </w:r>
    </w:p>
    <w:p w14:paraId="6645B2A5" w14:textId="77777777" w:rsidR="00A04273" w:rsidRPr="00574DB0" w:rsidRDefault="00A04273" w:rsidP="00A04273">
      <w:pPr>
        <w:autoSpaceDE w:val="0"/>
        <w:autoSpaceDN w:val="0"/>
        <w:adjustRightInd w:val="0"/>
        <w:spacing w:before="120" w:after="0" w:line="240" w:lineRule="auto"/>
        <w:ind w:firstLine="709"/>
        <w:rPr>
          <w:rFonts w:ascii="Times New Roman" w:eastAsia="Times New Roman" w:hAnsi="Times New Roman" w:cs="Times New Roman"/>
          <w:kern w:val="0"/>
          <w:sz w:val="28"/>
          <w:szCs w:val="28"/>
          <w:lang w:val="vi-VN"/>
          <w14:ligatures w14:val="none"/>
        </w:rPr>
      </w:pPr>
      <w:r w:rsidRPr="00574DB0">
        <w:rPr>
          <w:rFonts w:ascii="Times New Roman" w:eastAsia="Times New Roman" w:hAnsi="Times New Roman" w:cs="Times New Roman"/>
          <w:b/>
          <w:bCs/>
          <w:kern w:val="0"/>
          <w:sz w:val="28"/>
          <w:szCs w:val="28"/>
          <w:lang w:val="en"/>
          <w14:ligatures w14:val="none"/>
        </w:rPr>
        <w:t>1. Công tác ch</w:t>
      </w:r>
      <w:r w:rsidRPr="00574DB0">
        <w:rPr>
          <w:rFonts w:ascii="Times New Roman" w:eastAsia="Times New Roman" w:hAnsi="Times New Roman" w:cs="Times New Roman"/>
          <w:b/>
          <w:bCs/>
          <w:kern w:val="0"/>
          <w:sz w:val="28"/>
          <w:szCs w:val="28"/>
          <w:lang w:val="vi-VN"/>
          <w14:ligatures w14:val="none"/>
        </w:rPr>
        <w:t>ỉ đạo, triển khai v</w:t>
      </w:r>
      <w:r w:rsidRPr="00574DB0">
        <w:rPr>
          <w:rFonts w:ascii="Times New Roman" w:eastAsia="Times New Roman" w:hAnsi="Times New Roman" w:cs="Times New Roman"/>
          <w:b/>
          <w:bCs/>
          <w:kern w:val="0"/>
          <w:sz w:val="28"/>
          <w:szCs w:val="28"/>
          <w14:ligatures w14:val="none"/>
        </w:rPr>
        <w:t>à t</w:t>
      </w:r>
      <w:r w:rsidRPr="00574DB0">
        <w:rPr>
          <w:rFonts w:ascii="Times New Roman" w:eastAsia="Times New Roman" w:hAnsi="Times New Roman" w:cs="Times New Roman"/>
          <w:b/>
          <w:bCs/>
          <w:kern w:val="0"/>
          <w:sz w:val="28"/>
          <w:szCs w:val="28"/>
          <w:lang w:val="vi-VN"/>
          <w14:ligatures w14:val="none"/>
        </w:rPr>
        <w:t>ổ chức thi h</w:t>
      </w:r>
      <w:r w:rsidRPr="00574DB0">
        <w:rPr>
          <w:rFonts w:ascii="Times New Roman" w:eastAsia="Times New Roman" w:hAnsi="Times New Roman" w:cs="Times New Roman"/>
          <w:b/>
          <w:bCs/>
          <w:kern w:val="0"/>
          <w:sz w:val="28"/>
          <w:szCs w:val="28"/>
          <w14:ligatures w14:val="none"/>
        </w:rPr>
        <w:t>ành văn b</w:t>
      </w:r>
      <w:r w:rsidRPr="00574DB0">
        <w:rPr>
          <w:rFonts w:ascii="Times New Roman" w:eastAsia="Times New Roman" w:hAnsi="Times New Roman" w:cs="Times New Roman"/>
          <w:b/>
          <w:bCs/>
          <w:kern w:val="0"/>
          <w:sz w:val="28"/>
          <w:szCs w:val="28"/>
          <w:lang w:val="vi-VN"/>
          <w14:ligatures w14:val="none"/>
        </w:rPr>
        <w:t>ản quy phạm ph</w:t>
      </w:r>
      <w:r w:rsidRPr="00574DB0">
        <w:rPr>
          <w:rFonts w:ascii="Times New Roman" w:eastAsia="Times New Roman" w:hAnsi="Times New Roman" w:cs="Times New Roman"/>
          <w:b/>
          <w:bCs/>
          <w:kern w:val="0"/>
          <w:sz w:val="28"/>
          <w:szCs w:val="28"/>
          <w14:ligatures w14:val="none"/>
        </w:rPr>
        <w:t>áp lu</w:t>
      </w:r>
      <w:r w:rsidRPr="00574DB0">
        <w:rPr>
          <w:rFonts w:ascii="Times New Roman" w:eastAsia="Times New Roman" w:hAnsi="Times New Roman" w:cs="Times New Roman"/>
          <w:b/>
          <w:bCs/>
          <w:kern w:val="0"/>
          <w:sz w:val="28"/>
          <w:szCs w:val="28"/>
          <w:lang w:val="vi-VN"/>
          <w14:ligatures w14:val="none"/>
        </w:rPr>
        <w:t>ật</w:t>
      </w:r>
    </w:p>
    <w:p w14:paraId="35C49897" w14:textId="2E2C9B5D" w:rsidR="00741C84" w:rsidRPr="00574DB0" w:rsidRDefault="00741C84" w:rsidP="00741C84">
      <w:pPr>
        <w:pStyle w:val="NormalWeb"/>
        <w:spacing w:before="120" w:beforeAutospacing="0" w:after="120" w:afterAutospacing="0"/>
        <w:ind w:firstLine="709"/>
        <w:jc w:val="both"/>
        <w:rPr>
          <w:sz w:val="28"/>
          <w:szCs w:val="28"/>
          <w:lang w:val="vi-VN"/>
        </w:rPr>
      </w:pPr>
      <w:r w:rsidRPr="00574DB0">
        <w:rPr>
          <w:sz w:val="28"/>
          <w:szCs w:val="28"/>
        </w:rPr>
        <w:t xml:space="preserve">Sau khi Quyết định số 66/2015/QĐ-TTg ngày 25/12/2015 và Quyết định số 19/2018/QĐ-TTg ngày 19/4/2018 của Thủ tướng Chính phủ được ban hành, Bộ Nông nghiệp và Phát triển nông thôn (nay là Bộ Nông nghiệp và Môi trường) đã tổ chức phổ biến, hướng dẫn và chỉ đạo các địa phương triển khai thực hiện các quy định của hai văn bản nhằm thúc đẩy phát triển nông nghiệp ứng dụng công nghệ cao và thu hút doanh nghiệp đầu tư vào lĩnh vực nông nghiệp. </w:t>
      </w:r>
      <w:r w:rsidR="00E1253F" w:rsidRPr="00574DB0">
        <w:rPr>
          <w:sz w:val="28"/>
          <w:szCs w:val="28"/>
          <w:lang w:val="vi-VN"/>
        </w:rPr>
        <w:t xml:space="preserve"> </w:t>
      </w:r>
    </w:p>
    <w:p w14:paraId="521EA85B" w14:textId="005115B5" w:rsidR="00741C84" w:rsidRPr="00574DB0" w:rsidRDefault="00741C84" w:rsidP="00741C84">
      <w:pPr>
        <w:pStyle w:val="NormalWeb"/>
        <w:spacing w:before="120" w:beforeAutospacing="0" w:after="120" w:afterAutospacing="0"/>
        <w:ind w:firstLine="709"/>
        <w:jc w:val="both"/>
        <w:rPr>
          <w:sz w:val="28"/>
          <w:szCs w:val="28"/>
        </w:rPr>
      </w:pPr>
      <w:r w:rsidRPr="00574DB0">
        <w:rPr>
          <w:sz w:val="28"/>
          <w:szCs w:val="28"/>
        </w:rPr>
        <w:t xml:space="preserve">Tại địa phương, Ủy ban nhân dân các tỉnh, thành phố trực thuộc Trung ương đã giao </w:t>
      </w:r>
      <w:r w:rsidRPr="00574DB0">
        <w:rPr>
          <w:rStyle w:val="Strong"/>
          <w:rFonts w:eastAsiaTheme="majorEastAsia"/>
          <w:b w:val="0"/>
          <w:bCs w:val="0"/>
          <w:sz w:val="28"/>
          <w:szCs w:val="28"/>
        </w:rPr>
        <w:t>Sở Nông nghiệp và Phát triển nông thôn (nay là Sở Nông nghiệp và Môi trường)</w:t>
      </w:r>
      <w:r w:rsidRPr="00574DB0">
        <w:rPr>
          <w:sz w:val="28"/>
          <w:szCs w:val="28"/>
        </w:rPr>
        <w:t xml:space="preserve"> làm cơ quan đầu mối tiếp nhận hồ sơ, tổ chức thẩm định và tham mưu cho Ủy ban nhân dân cấp tỉnh xem xét công nhận doanh nghiệp và vùng nông nghiệp ứng dụng công nghệ cao theo quy định. </w:t>
      </w:r>
    </w:p>
    <w:p w14:paraId="7D2D7A2E" w14:textId="1FDD2E31" w:rsidR="00741C84" w:rsidRPr="00574DB0" w:rsidRDefault="00741C84" w:rsidP="00E1253F">
      <w:pPr>
        <w:pStyle w:val="NormalWeb"/>
        <w:spacing w:before="120" w:beforeAutospacing="0" w:after="120" w:afterAutospacing="0"/>
        <w:ind w:firstLine="709"/>
        <w:jc w:val="both"/>
        <w:rPr>
          <w:sz w:val="28"/>
          <w:szCs w:val="28"/>
        </w:rPr>
      </w:pPr>
      <w:r w:rsidRPr="00574DB0">
        <w:rPr>
          <w:sz w:val="28"/>
          <w:szCs w:val="28"/>
        </w:rPr>
        <w:t xml:space="preserve">Trong quá trình triển khai thực hiện, Bộ Nông nghiệp và Môi trường đã phối hợp với các địa phương theo dõi, tổng hợp tình hình thực hiện, kịp thời hướng dẫn xử lý các khó khăn, vướng mắc phát sinh. Nhìn chung, công tác chỉ đạo và tổ chức thi hành hai quyết định đã được các bộ, ngành và địa phương triển khai theo đúng quy định của pháp luật. Tuy nhiên, một số quy định về hồ sơ và quy trình thực hiện </w:t>
      </w:r>
      <w:r w:rsidR="00DA69B3" w:rsidRPr="00574DB0">
        <w:rPr>
          <w:sz w:val="28"/>
          <w:szCs w:val="28"/>
        </w:rPr>
        <w:t>thời gian thực hiện dài</w:t>
      </w:r>
      <w:r w:rsidRPr="00574DB0">
        <w:rPr>
          <w:sz w:val="28"/>
          <w:szCs w:val="28"/>
        </w:rPr>
        <w:t>, cùng với sự thay đổi về cơ cấu tổ chức của các cơ quan quản lý nhà nước tại địa phương, việc triển khai trên thực tế còn gặp một số khó khăn nhất định, ảnh hưởng đến hiệu quả thực thi chính sách.</w:t>
      </w:r>
    </w:p>
    <w:p w14:paraId="3AEB6B77" w14:textId="08521B09" w:rsidR="00A04273" w:rsidRPr="00574DB0" w:rsidRDefault="00E1253F" w:rsidP="00E1253F">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2. Kết quả thi hành văn bản quy phạm pháp luật, đánh giá ưu điểm, bất cập, hạn chế của văn bản quy phạm pháp luật</w:t>
      </w:r>
    </w:p>
    <w:p w14:paraId="309C808C" w14:textId="454994BF" w:rsidR="00E1253F" w:rsidRPr="00574DB0" w:rsidRDefault="00E1253F" w:rsidP="00E1253F">
      <w:pPr>
        <w:pStyle w:val="NormalWeb"/>
        <w:spacing w:before="120" w:beforeAutospacing="0" w:after="120" w:afterAutospacing="0"/>
        <w:ind w:firstLine="720"/>
        <w:jc w:val="both"/>
        <w:rPr>
          <w:i/>
          <w:iCs/>
          <w:sz w:val="28"/>
          <w:szCs w:val="28"/>
          <w:lang w:val="vi-VN"/>
        </w:rPr>
      </w:pPr>
      <w:r w:rsidRPr="00574DB0">
        <w:rPr>
          <w:i/>
          <w:iCs/>
          <w:sz w:val="28"/>
          <w:szCs w:val="28"/>
          <w:lang w:val="vi-VN"/>
        </w:rPr>
        <w:t>2.1 Kết quả thi hành văn bản quy phạm pháp luật</w:t>
      </w:r>
    </w:p>
    <w:p w14:paraId="0FF43C1C" w14:textId="693906A1" w:rsidR="00E1253F" w:rsidRPr="00574DB0" w:rsidRDefault="00E1253F" w:rsidP="00E1253F">
      <w:pPr>
        <w:pStyle w:val="NormalWeb"/>
        <w:spacing w:before="120" w:beforeAutospacing="0" w:after="120" w:afterAutospacing="0"/>
        <w:ind w:firstLine="720"/>
        <w:jc w:val="both"/>
        <w:rPr>
          <w:sz w:val="28"/>
          <w:szCs w:val="28"/>
          <w:lang w:val="vi-VN"/>
        </w:rPr>
      </w:pPr>
      <w:r w:rsidRPr="00574DB0">
        <w:rPr>
          <w:sz w:val="28"/>
          <w:szCs w:val="28"/>
        </w:rPr>
        <w:t>Qua tổng hợp báo cáo của các tỉnh, thành phố trực thuộc Trung ương và các đơn vị liên quan cho thấy việc triển khai thực hiện Quyết định số 19/2018/QĐ-TTg ngày 19/4/2018 và Quyết định số 66/2015/QĐ-TTg ngày 25/12/2015 của Thủ tướng Chính phủ đã góp phần tạo lập khuôn khổ pháp lý ban đầu cho việc phát triển nông nghiệp ứng dụng công nghệ cao tại Việt Nam. Các quy định của hai quyết định đã định hướng cho các địa phương trong việc xây dựng</w:t>
      </w:r>
      <w:r w:rsidR="001F665A" w:rsidRPr="00574DB0">
        <w:rPr>
          <w:sz w:val="28"/>
          <w:szCs w:val="28"/>
        </w:rPr>
        <w:t>, hình thành</w:t>
      </w:r>
      <w:r w:rsidRPr="00574DB0">
        <w:rPr>
          <w:sz w:val="28"/>
          <w:szCs w:val="28"/>
        </w:rPr>
        <w:t xml:space="preserve"> các vùng sản xuất nông nghiệp ứng dụng công nghệ cao, đồng thời tạo cơ chế để công nhận các doanh nghiệp tiên phong trong ứng dụng khoa học công nghệ vào sản xuất nông nghiệp.</w:t>
      </w:r>
    </w:p>
    <w:p w14:paraId="22B5BE1F" w14:textId="6365D154" w:rsidR="00E1253F" w:rsidRPr="00574DB0" w:rsidRDefault="00E1253F" w:rsidP="00E1253F">
      <w:pPr>
        <w:pStyle w:val="NormalWeb"/>
        <w:spacing w:before="120" w:beforeAutospacing="0" w:after="120" w:afterAutospacing="0"/>
        <w:ind w:firstLine="720"/>
        <w:jc w:val="both"/>
        <w:rPr>
          <w:sz w:val="28"/>
          <w:szCs w:val="28"/>
          <w:lang w:val="vi-VN"/>
        </w:rPr>
      </w:pPr>
      <w:r w:rsidRPr="00574DB0">
        <w:rPr>
          <w:sz w:val="28"/>
          <w:szCs w:val="28"/>
          <w:lang w:val="vi-VN"/>
        </w:rPr>
        <w:t>* Quyết định số 19/2018/QĐ-TTg</w:t>
      </w:r>
    </w:p>
    <w:p w14:paraId="0ADF0DEF" w14:textId="7D4355E4" w:rsidR="00E1253F" w:rsidRPr="00574DB0" w:rsidRDefault="00574DB0" w:rsidP="00E1253F">
      <w:pPr>
        <w:pStyle w:val="NormalWeb"/>
        <w:spacing w:before="120" w:beforeAutospacing="0" w:after="120" w:afterAutospacing="0"/>
        <w:ind w:firstLine="720"/>
        <w:jc w:val="both"/>
        <w:rPr>
          <w:sz w:val="28"/>
          <w:szCs w:val="28"/>
        </w:rPr>
      </w:pPr>
      <w:r w:rsidRPr="00574DB0">
        <w:rPr>
          <w:sz w:val="28"/>
          <w:szCs w:val="28"/>
          <w:lang w:val="vi-VN"/>
        </w:rPr>
        <w:t xml:space="preserve"> - </w:t>
      </w:r>
      <w:r w:rsidR="00E1253F" w:rsidRPr="00574DB0">
        <w:rPr>
          <w:sz w:val="28"/>
          <w:szCs w:val="28"/>
        </w:rPr>
        <w:t xml:space="preserve">Sau khi văn bản được ban hành, các địa phương đã tổ chức triển khai thực hiện thủ tục công nhận doanh nghiệp nông nghiệp ứng dụng công nghệ cao theo </w:t>
      </w:r>
      <w:r w:rsidR="00E1253F" w:rsidRPr="00574DB0">
        <w:rPr>
          <w:sz w:val="28"/>
          <w:szCs w:val="28"/>
        </w:rPr>
        <w:lastRenderedPageBreak/>
        <w:t>quy định. Tuy nhiên, qua tổng hợp báo cáo của các địa phương cho thấy số lượng hồ sơ phát sinh trong thực tế còn rất hạn chế.</w:t>
      </w:r>
    </w:p>
    <w:p w14:paraId="2A2645B2" w14:textId="76D81926" w:rsidR="00E1253F" w:rsidRPr="00574DB0" w:rsidRDefault="00574DB0" w:rsidP="00E1253F">
      <w:pPr>
        <w:pStyle w:val="NormalWeb"/>
        <w:spacing w:before="120" w:beforeAutospacing="0" w:after="120" w:afterAutospacing="0"/>
        <w:ind w:firstLine="720"/>
        <w:jc w:val="both"/>
        <w:rPr>
          <w:sz w:val="28"/>
          <w:szCs w:val="28"/>
        </w:rPr>
      </w:pPr>
      <w:r w:rsidRPr="00574DB0">
        <w:rPr>
          <w:sz w:val="28"/>
          <w:szCs w:val="28"/>
          <w:lang w:val="vi-VN"/>
        </w:rPr>
        <w:t xml:space="preserve">- </w:t>
      </w:r>
      <w:r w:rsidR="00E1253F" w:rsidRPr="00574DB0">
        <w:rPr>
          <w:sz w:val="28"/>
          <w:szCs w:val="28"/>
        </w:rPr>
        <w:t>Nhiều địa phương như Hà Tĩnh, Hải Phòng, Điện Biên, Lào Cai, Lạng</w:t>
      </w:r>
      <w:r w:rsidR="00E1253F" w:rsidRPr="00574DB0">
        <w:rPr>
          <w:b/>
          <w:bCs/>
          <w:sz w:val="28"/>
          <w:szCs w:val="28"/>
        </w:rPr>
        <w:t xml:space="preserve"> </w:t>
      </w:r>
      <w:r w:rsidR="00E1253F" w:rsidRPr="00574DB0">
        <w:rPr>
          <w:sz w:val="28"/>
          <w:szCs w:val="28"/>
        </w:rPr>
        <w:t>Sơn báo cáo chưa phát sinh hồ sơ đề nghị công nhận doanh nghiệp nông nghiệp ứng dụng công nghệ cao trong thời gian qua. Một số địa phương có phát sinh hồ sơ nhưng số lượng rất ít, điển hình như tỉnh Hưng Yên tiếp nhận và giải quyết 02 hồ sơ đề nghị công nhận doanh nghiệp nông nghiệp ứng dụng công nghệ cao.</w:t>
      </w:r>
    </w:p>
    <w:p w14:paraId="194C762A" w14:textId="380B4D69" w:rsidR="00E1253F" w:rsidRPr="00574DB0" w:rsidRDefault="00574DB0" w:rsidP="00E1253F">
      <w:pPr>
        <w:pStyle w:val="NormalWeb"/>
        <w:spacing w:before="120" w:beforeAutospacing="0" w:after="120" w:afterAutospacing="0"/>
        <w:ind w:firstLine="720"/>
        <w:jc w:val="both"/>
        <w:rPr>
          <w:sz w:val="28"/>
          <w:szCs w:val="28"/>
        </w:rPr>
      </w:pPr>
      <w:r w:rsidRPr="00574DB0">
        <w:rPr>
          <w:sz w:val="28"/>
          <w:szCs w:val="28"/>
          <w:lang w:val="vi-VN"/>
        </w:rPr>
        <w:t xml:space="preserve">- </w:t>
      </w:r>
      <w:r w:rsidR="00E1253F" w:rsidRPr="00574DB0">
        <w:rPr>
          <w:sz w:val="28"/>
          <w:szCs w:val="28"/>
        </w:rPr>
        <w:t>Thực tiễn này cho thấy mặc dù chính sách đã được ban hành nhằm khuyến khích doanh nghiệp đầu tư vào nông nghiệp công nghệ cao, song mức độ tiếp cận chính sách của doanh nghiệp còn thấp. Một trong những nguyên nhân là do chi phí tuân thủ thủ tục hành chính tương đối cao</w:t>
      </w:r>
      <w:r w:rsidR="0093350B" w:rsidRPr="00574DB0">
        <w:rPr>
          <w:sz w:val="28"/>
          <w:szCs w:val="28"/>
        </w:rPr>
        <w:t xml:space="preserve"> </w:t>
      </w:r>
      <w:r w:rsidR="00E1253F" w:rsidRPr="00574DB0">
        <w:rPr>
          <w:sz w:val="28"/>
          <w:szCs w:val="28"/>
        </w:rPr>
        <w:t>so với lợi ích mà doanh nghiệp nhận được từ việc được công nhận doanh nghiệp nông nghiệp ứng dụng công nghệ cao.</w:t>
      </w:r>
    </w:p>
    <w:p w14:paraId="255DDB16" w14:textId="77777777" w:rsidR="00E1253F" w:rsidRPr="00574DB0" w:rsidRDefault="00E1253F" w:rsidP="0050176F">
      <w:pPr>
        <w:pStyle w:val="NormalWeb"/>
        <w:spacing w:before="120" w:beforeAutospacing="0" w:after="120" w:afterAutospacing="0"/>
        <w:ind w:firstLine="720"/>
        <w:jc w:val="both"/>
        <w:rPr>
          <w:sz w:val="28"/>
          <w:szCs w:val="28"/>
        </w:rPr>
      </w:pPr>
      <w:r w:rsidRPr="00574DB0">
        <w:rPr>
          <w:sz w:val="28"/>
          <w:szCs w:val="28"/>
        </w:rPr>
        <w:t>Mặt khác, trong quá trình triển khai thực hiện, nhiều địa phương đã đề xuất cần đơn giản hóa một số thành phần hồ sơ và quy trình thủ tục nhằm tạo điều kiện thuận lợi hơn cho doanh nghiệp tham gia.</w:t>
      </w:r>
    </w:p>
    <w:p w14:paraId="61192801" w14:textId="36279567" w:rsidR="00E1253F" w:rsidRPr="00574DB0" w:rsidRDefault="00E1253F" w:rsidP="0050176F">
      <w:pPr>
        <w:pStyle w:val="NormalWeb"/>
        <w:spacing w:before="120" w:beforeAutospacing="0" w:after="120" w:afterAutospacing="0"/>
        <w:ind w:firstLine="720"/>
        <w:jc w:val="both"/>
        <w:rPr>
          <w:sz w:val="28"/>
          <w:szCs w:val="28"/>
          <w:lang w:val="vi-VN"/>
        </w:rPr>
      </w:pPr>
      <w:r w:rsidRPr="00574DB0">
        <w:rPr>
          <w:sz w:val="28"/>
          <w:szCs w:val="28"/>
          <w:lang w:val="vi-VN"/>
        </w:rPr>
        <w:t xml:space="preserve">* </w:t>
      </w:r>
      <w:r w:rsidRPr="00574DB0">
        <w:rPr>
          <w:sz w:val="28"/>
          <w:szCs w:val="28"/>
        </w:rPr>
        <w:t>Quyết định số 66/2015/QĐ-TTg</w:t>
      </w:r>
    </w:p>
    <w:p w14:paraId="39B8A4C8" w14:textId="7A7FF85A" w:rsidR="0050176F" w:rsidRPr="00574DB0" w:rsidRDefault="00574DB0" w:rsidP="0050176F">
      <w:pPr>
        <w:pStyle w:val="NormalWeb"/>
        <w:spacing w:before="120" w:beforeAutospacing="0" w:after="120" w:afterAutospacing="0"/>
        <w:ind w:firstLine="720"/>
        <w:jc w:val="both"/>
        <w:rPr>
          <w:sz w:val="28"/>
          <w:szCs w:val="28"/>
          <w:lang w:val="vi-VN"/>
        </w:rPr>
      </w:pPr>
      <w:r w:rsidRPr="00574DB0">
        <w:rPr>
          <w:sz w:val="28"/>
          <w:szCs w:val="28"/>
          <w:lang w:val="vi-VN"/>
        </w:rPr>
        <w:t xml:space="preserve">- </w:t>
      </w:r>
      <w:r w:rsidR="0050176F" w:rsidRPr="00574DB0">
        <w:rPr>
          <w:sz w:val="28"/>
          <w:szCs w:val="28"/>
          <w:lang w:val="vi-VN"/>
        </w:rPr>
        <w:t>Qua tổng hợp báo cáo từ các địa phương cho thấy việc triển khai thủ tục công nhận vùng nông nghiệp ứng dụng công nghệ cao theo quy định của quyết định này còn gặp nhiều khó khăn và số lượng hồ sơ phát sinh rất hạn chế. Các địa phương như Hà Tĩnh, Hải Phòng, Điện Biên, Lào Cai, Lạng Sơn, Hưng Yên báo cáo chưa phát sinh hồ sơ đề nghị công nhận vùng nông nghiệp ứng dụng công nghệ cao kể từ khi quyết định được ban hành.</w:t>
      </w:r>
    </w:p>
    <w:p w14:paraId="6585FEEB" w14:textId="0FC88FC3" w:rsidR="0050176F" w:rsidRPr="00574DB0" w:rsidRDefault="00574DB0" w:rsidP="0050176F">
      <w:pPr>
        <w:pStyle w:val="NormalWeb"/>
        <w:spacing w:before="120" w:beforeAutospacing="0" w:after="120" w:afterAutospacing="0"/>
        <w:ind w:firstLine="720"/>
        <w:jc w:val="both"/>
        <w:rPr>
          <w:sz w:val="28"/>
          <w:szCs w:val="28"/>
          <w:lang w:val="vi-VN"/>
        </w:rPr>
      </w:pPr>
      <w:r w:rsidRPr="00574DB0">
        <w:rPr>
          <w:sz w:val="28"/>
          <w:szCs w:val="28"/>
          <w:lang w:val="vi-VN"/>
        </w:rPr>
        <w:t xml:space="preserve">- </w:t>
      </w:r>
      <w:r w:rsidR="0050176F" w:rsidRPr="00574DB0">
        <w:rPr>
          <w:sz w:val="28"/>
          <w:szCs w:val="28"/>
          <w:lang w:val="vi-VN"/>
        </w:rPr>
        <w:t>Một số địa phương đã tiến hành rà soát quy hoạch sản xuất nông nghiệp, định hướng hình thành các vùng sản xuất nông nghiệp ứng dụng công nghệ cao gắn với các sản phẩm chủ lực của địa phương. Tuy nhiên, việc hoàn thiện hồ sơ và thực hiện thủ tục công nhận theo quy định còn gặp nhiều khó khăn do các tiêu chí công nhận chưa phù hợp với điều kiện sản xuất thực tế tại nhiều địa phương. Đặc biệt, đối với các tỉnh miền núi và trung du, việc đáp ứng các tiêu chí về quy mô diện tích vùng sản xuất tập trung còn gặp nhiều khó khăn do điều kiện địa hình chia cắt, diện tích đất nông nghiệp phân tán và quy mô sản xuất nhỏ lẻ.</w:t>
      </w:r>
    </w:p>
    <w:p w14:paraId="5076661F" w14:textId="449D2F57" w:rsidR="00E1253F" w:rsidRPr="00574DB0" w:rsidRDefault="0050176F" w:rsidP="0050176F">
      <w:pPr>
        <w:pStyle w:val="NormalWeb"/>
        <w:spacing w:before="120" w:beforeAutospacing="0" w:after="120" w:afterAutospacing="0"/>
        <w:ind w:firstLine="720"/>
        <w:jc w:val="both"/>
        <w:rPr>
          <w:sz w:val="28"/>
          <w:szCs w:val="28"/>
          <w:lang w:val="vi-VN"/>
        </w:rPr>
      </w:pPr>
      <w:r w:rsidRPr="00574DB0">
        <w:rPr>
          <w:sz w:val="28"/>
          <w:szCs w:val="28"/>
          <w:lang w:val="vi-VN"/>
        </w:rPr>
        <w:t>Ngoài ra, việc xác định tổ chức đầu mối lập hồ sơ công nhận vùng nông nghiệp ứng dụng công nghệ cao tại một số địa phương chưa rõ ràng, dẫn đến lúng túng trong quá trình triển khai thực hiện.</w:t>
      </w:r>
    </w:p>
    <w:p w14:paraId="4FF9457D" w14:textId="0E85C6CE" w:rsidR="00E1253F" w:rsidRPr="00574DB0" w:rsidRDefault="0057538C" w:rsidP="0057538C">
      <w:pPr>
        <w:spacing w:before="120" w:after="120" w:line="240" w:lineRule="auto"/>
        <w:ind w:firstLine="720"/>
        <w:jc w:val="both"/>
        <w:rPr>
          <w:rFonts w:ascii="Times New Roman" w:eastAsia="Arial" w:hAnsi="Times New Roman" w:cs="Times New Roman"/>
          <w:i/>
          <w:iCs/>
          <w:sz w:val="28"/>
          <w:szCs w:val="28"/>
          <w:lang w:val="vi-VN"/>
        </w:rPr>
      </w:pPr>
      <w:r w:rsidRPr="00574DB0">
        <w:rPr>
          <w:rFonts w:ascii="Times New Roman" w:eastAsia="Arial" w:hAnsi="Times New Roman" w:cs="Times New Roman"/>
          <w:i/>
          <w:iCs/>
          <w:sz w:val="28"/>
          <w:szCs w:val="28"/>
          <w:lang w:val="vi-VN"/>
        </w:rPr>
        <w:t>2.2 Ưu điểm</w:t>
      </w:r>
    </w:p>
    <w:p w14:paraId="1712C258" w14:textId="77777777" w:rsidR="0057538C" w:rsidRPr="00574DB0" w:rsidRDefault="0057538C" w:rsidP="0057538C">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Hai quyết định đã góp phần tạo hành lang pháp lý cho việc phát triển nông nghiệp ứng dụng công nghệ cao, định hướng phát triển sản xuất nông nghiệp theo hướng hiện đại, ứng dụng khoa học công nghệ và tăng cường liên kết sản xuất theo chuỗi giá trị.</w:t>
      </w:r>
    </w:p>
    <w:p w14:paraId="45B67173" w14:textId="77777777" w:rsidR="0057538C" w:rsidRPr="00574DB0" w:rsidRDefault="0057538C" w:rsidP="0057538C">
      <w:pPr>
        <w:spacing w:before="120" w:after="120" w:line="240" w:lineRule="auto"/>
        <w:ind w:firstLine="720"/>
        <w:jc w:val="both"/>
        <w:rPr>
          <w:rFonts w:ascii="Times New Roman" w:eastAsia="Arial" w:hAnsi="Times New Roman" w:cs="Times New Roman"/>
          <w:sz w:val="28"/>
          <w:szCs w:val="28"/>
          <w:lang w:val="vi-VN"/>
        </w:rPr>
      </w:pPr>
    </w:p>
    <w:p w14:paraId="563C89D2" w14:textId="032B2D8F" w:rsidR="0057538C" w:rsidRPr="00574DB0" w:rsidRDefault="0057538C" w:rsidP="00A85251">
      <w:pPr>
        <w:spacing w:before="120" w:after="120" w:line="340" w:lineRule="exact"/>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lastRenderedPageBreak/>
        <w:t>Các quy định về tiêu chí và thủ tục công nhận đã giúp xác lập cơ chế quản lý nhà nước đối với hoạt động phát triển nông nghiệp công nghệ cao.</w:t>
      </w:r>
    </w:p>
    <w:p w14:paraId="794BC4F7" w14:textId="5E76FEF8" w:rsidR="0057538C" w:rsidRPr="00574DB0" w:rsidRDefault="0057538C" w:rsidP="00A85251">
      <w:pPr>
        <w:spacing w:before="120" w:after="120" w:line="340" w:lineRule="exact"/>
        <w:ind w:firstLine="720"/>
        <w:jc w:val="both"/>
        <w:rPr>
          <w:rFonts w:ascii="Times New Roman" w:eastAsia="Arial" w:hAnsi="Times New Roman" w:cs="Times New Roman"/>
          <w:i/>
          <w:iCs/>
          <w:sz w:val="28"/>
          <w:szCs w:val="28"/>
          <w:lang w:val="vi-VN"/>
        </w:rPr>
      </w:pPr>
      <w:r w:rsidRPr="00574DB0">
        <w:rPr>
          <w:rFonts w:ascii="Times New Roman" w:eastAsia="Arial" w:hAnsi="Times New Roman" w:cs="Times New Roman"/>
          <w:i/>
          <w:iCs/>
          <w:sz w:val="28"/>
          <w:szCs w:val="28"/>
          <w:lang w:val="vi-VN"/>
        </w:rPr>
        <w:t>2.3 Hạn chế, bất cập</w:t>
      </w:r>
    </w:p>
    <w:p w14:paraId="407CD5C3" w14:textId="5024A3F8" w:rsidR="0057538C" w:rsidRPr="00574DB0" w:rsidRDefault="0057538C" w:rsidP="00A85251">
      <w:pPr>
        <w:pStyle w:val="NormalWeb"/>
        <w:spacing w:before="120" w:beforeAutospacing="0" w:after="120" w:afterAutospacing="0" w:line="340" w:lineRule="exact"/>
        <w:ind w:firstLine="709"/>
        <w:rPr>
          <w:rFonts w:eastAsia="Arial"/>
          <w:kern w:val="2"/>
          <w:sz w:val="28"/>
          <w:szCs w:val="28"/>
          <w:lang w:val="vi-VN"/>
          <w14:ligatures w14:val="standardContextual"/>
        </w:rPr>
      </w:pPr>
      <w:r w:rsidRPr="00574DB0">
        <w:rPr>
          <w:rFonts w:eastAsia="Arial"/>
          <w:kern w:val="2"/>
          <w:sz w:val="28"/>
          <w:szCs w:val="28"/>
          <w:lang w:val="vi-VN"/>
          <w14:ligatures w14:val="standardContextual"/>
        </w:rPr>
        <w:t>- Một số tiêu chí công nhận còn mang tính định tính, chưa được lượng hóa cụ thể; quy định về hồ sơ và thủ tục hành chính còn phức tạp; một số tiêu chí về quy mô vùng sản xuất chưa phù hợp với điều kiện sản xuất tại nhiều địa phương.</w:t>
      </w:r>
    </w:p>
    <w:p w14:paraId="10216FF0" w14:textId="6831A669" w:rsidR="0057538C" w:rsidRPr="00574DB0" w:rsidRDefault="0057538C" w:rsidP="00A85251">
      <w:pPr>
        <w:pStyle w:val="NormalWeb"/>
        <w:spacing w:before="120" w:beforeAutospacing="0" w:after="120" w:afterAutospacing="0" w:line="340" w:lineRule="exact"/>
        <w:ind w:firstLine="709"/>
        <w:jc w:val="both"/>
        <w:rPr>
          <w:rFonts w:eastAsia="Arial"/>
          <w:kern w:val="2"/>
          <w:sz w:val="28"/>
          <w:szCs w:val="28"/>
          <w:lang w:val="vi-VN"/>
          <w14:ligatures w14:val="standardContextual"/>
        </w:rPr>
      </w:pPr>
      <w:r w:rsidRPr="00574DB0">
        <w:rPr>
          <w:rFonts w:eastAsia="Arial"/>
          <w:kern w:val="2"/>
          <w:sz w:val="28"/>
          <w:szCs w:val="28"/>
          <w:lang w:val="vi-VN"/>
          <w14:ligatures w14:val="standardContextual"/>
        </w:rPr>
        <w:t>- Quy định về tổ chức thẩm định và tổ chức đầu mối lập hồ sơ công nhận vùng chưa được quy định rõ ràng, dẫn đến lúng túng trong quá trình triển khai.</w:t>
      </w:r>
      <w:r w:rsidRPr="00574DB0">
        <w:t xml:space="preserve"> </w:t>
      </w:r>
      <w:r w:rsidRPr="00574DB0">
        <w:rPr>
          <w:rFonts w:eastAsia="Arial"/>
          <w:kern w:val="2"/>
          <w:sz w:val="28"/>
          <w:szCs w:val="28"/>
          <w:lang w:val="vi-VN"/>
          <w14:ligatures w14:val="standardContextual"/>
        </w:rPr>
        <w:t>Một số địa phương cho rằng nhiều loại giấy tờ trong hồ sơ có thể được khai thác từ các cơ sở dữ liệu quốc gia (như đăng ký doanh nghiệp hoặc thông tin pháp lý của doanh nghiệp), tuy nhiên vẫn được yêu cầu nộp bản sao trong hồ sơ. Điều này làm tăng chi phí và thời gian thực hiện thủ tục cho doanh nghiệp. Ngoài ra, việc yêu cầu doanh nghiệp cung cấp các tài liệu chứng minh nhân lực nghiên cứu và phát triển như hợp đồng lao động và văn bằng chuyên môn của người lao động cũng gây khó khăn cho nhiều doanh nghiệp, đặc biệt là các doanh nghiệp vừa và nhỏ trong lĩnh vực nông nghiệp.</w:t>
      </w:r>
    </w:p>
    <w:p w14:paraId="04196244" w14:textId="7E683411" w:rsidR="0057538C" w:rsidRPr="00574DB0" w:rsidRDefault="0057538C" w:rsidP="00A85251">
      <w:pPr>
        <w:pStyle w:val="NormalWeb"/>
        <w:spacing w:before="120" w:beforeAutospacing="0" w:after="120" w:afterAutospacing="0" w:line="340" w:lineRule="exact"/>
        <w:ind w:firstLine="709"/>
        <w:jc w:val="both"/>
        <w:rPr>
          <w:rFonts w:eastAsia="Arial"/>
          <w:kern w:val="2"/>
          <w:sz w:val="28"/>
          <w:szCs w:val="28"/>
          <w:lang w:val="vi-VN"/>
          <w14:ligatures w14:val="standardContextual"/>
        </w:rPr>
      </w:pPr>
      <w:r w:rsidRPr="00574DB0">
        <w:rPr>
          <w:rFonts w:eastAsia="Arial"/>
          <w:kern w:val="2"/>
          <w:sz w:val="28"/>
          <w:szCs w:val="28"/>
          <w:lang w:val="vi-VN"/>
          <w14:ligatures w14:val="standardContextual"/>
        </w:rPr>
        <w:t>- Một số tiêu chí công nhận vùng nông nghiệp ứng dụng công nghệ cao theo Quyết định số 66/2015/QĐ-TTg quy định về quy mô diện tích vùng sản xuất tương đối lớn. Trong khi đó, tại nhiều địa phương, đặc biệt là các tỉnh miền núi và trung du, diện tích đất nông nghiệp phân tán, địa hình chia cắt và quy mô sản xuất nhỏ lẻ, nên khó đáp ứng các tiêu chí về quy mô vùng sản xuất theo quy định.</w:t>
      </w:r>
    </w:p>
    <w:p w14:paraId="3A05BC3E" w14:textId="11612492" w:rsidR="0057538C" w:rsidRPr="00574DB0" w:rsidRDefault="0057538C" w:rsidP="00A85251">
      <w:pPr>
        <w:pStyle w:val="NormalWeb"/>
        <w:spacing w:before="120" w:beforeAutospacing="0" w:after="120" w:afterAutospacing="0" w:line="340" w:lineRule="exact"/>
        <w:ind w:firstLine="709"/>
        <w:jc w:val="both"/>
        <w:rPr>
          <w:rFonts w:eastAsia="Arial"/>
          <w:kern w:val="2"/>
          <w:sz w:val="28"/>
          <w:szCs w:val="28"/>
          <w:lang w:val="vi-VN"/>
          <w14:ligatures w14:val="standardContextual"/>
        </w:rPr>
      </w:pPr>
      <w:r w:rsidRPr="00574DB0">
        <w:rPr>
          <w:rFonts w:eastAsia="Arial"/>
          <w:kern w:val="2"/>
          <w:sz w:val="28"/>
          <w:szCs w:val="28"/>
          <w:lang w:val="vi-VN"/>
          <w14:ligatures w14:val="standardContextual"/>
        </w:rPr>
        <w:t>- Thành phần Tổ thẩm định hoặc Hội đồng thẩm định được quy định trong hai quyết định chưa được cập nhật theo sự thay đổi về cơ cấu tổ chức của các cơ quan quản lý nhà nước tại địa phương.</w:t>
      </w:r>
    </w:p>
    <w:p w14:paraId="70A43D47" w14:textId="62A31CF0" w:rsidR="0057538C" w:rsidRPr="00574DB0" w:rsidRDefault="0057538C" w:rsidP="00A85251">
      <w:pPr>
        <w:spacing w:before="120" w:after="120" w:line="340" w:lineRule="exact"/>
        <w:ind w:firstLine="720"/>
        <w:jc w:val="both"/>
        <w:rPr>
          <w:rFonts w:ascii="Times New Roman" w:hAnsi="Times New Roman" w:cs="Times New Roman"/>
          <w:b/>
          <w:bCs/>
          <w:sz w:val="28"/>
          <w:szCs w:val="28"/>
          <w:lang w:val="vi-VN"/>
        </w:rPr>
      </w:pPr>
      <w:r w:rsidRPr="00574DB0">
        <w:rPr>
          <w:rFonts w:ascii="Times New Roman" w:eastAsia="Arial" w:hAnsi="Times New Roman" w:cs="Times New Roman"/>
          <w:b/>
          <w:bCs/>
          <w:sz w:val="28"/>
          <w:szCs w:val="28"/>
          <w:lang w:val="vi-VN"/>
        </w:rPr>
        <w:t xml:space="preserve">3. Khó khăn, vướng mắc </w:t>
      </w:r>
      <w:r w:rsidRPr="00574DB0">
        <w:rPr>
          <w:rFonts w:ascii="Times New Roman" w:hAnsi="Times New Roman" w:cs="Times New Roman"/>
          <w:b/>
          <w:bCs/>
          <w:sz w:val="28"/>
          <w:szCs w:val="28"/>
        </w:rPr>
        <w:t>và nguyên nhân</w:t>
      </w:r>
    </w:p>
    <w:p w14:paraId="087E8689" w14:textId="6DED75CC" w:rsidR="00990519" w:rsidRPr="00574DB0" w:rsidRDefault="00990519" w:rsidP="00A85251">
      <w:pPr>
        <w:spacing w:before="120" w:after="120" w:line="340" w:lineRule="exact"/>
        <w:ind w:firstLine="720"/>
        <w:jc w:val="both"/>
        <w:rPr>
          <w:rFonts w:ascii="Times New Roman" w:eastAsia="Arial" w:hAnsi="Times New Roman" w:cs="Times New Roman"/>
          <w:i/>
          <w:iCs/>
          <w:sz w:val="28"/>
          <w:szCs w:val="28"/>
          <w:lang w:val="vi-VN"/>
        </w:rPr>
      </w:pPr>
      <w:r w:rsidRPr="00574DB0">
        <w:rPr>
          <w:rFonts w:ascii="Times New Roman" w:eastAsia="Arial" w:hAnsi="Times New Roman" w:cs="Times New Roman"/>
          <w:i/>
          <w:iCs/>
          <w:sz w:val="28"/>
          <w:szCs w:val="28"/>
          <w:lang w:val="vi-VN"/>
        </w:rPr>
        <w:t>3.1 Khó khăn, vướng mắc</w:t>
      </w:r>
    </w:p>
    <w:p w14:paraId="00529BC4" w14:textId="49CE401D" w:rsidR="0057538C" w:rsidRPr="00574DB0" w:rsidRDefault="00990519" w:rsidP="00A85251">
      <w:pPr>
        <w:spacing w:before="120" w:after="120" w:line="340" w:lineRule="exact"/>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Năng lực chuyên môn và nguồn lực phục vụ cho công tác thẩm định tại một số địa phương còn hạn chế, đặc biệt trong việc đánh giá các tiêu chí liên quan đến công nghệ cao.</w:t>
      </w:r>
    </w:p>
    <w:p w14:paraId="72C8A03F" w14:textId="35D50FDC" w:rsidR="00990519" w:rsidRPr="00574DB0" w:rsidRDefault="00990519" w:rsidP="00A85251">
      <w:pPr>
        <w:spacing w:before="120" w:after="120" w:line="340" w:lineRule="exact"/>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Pr="00574DB0">
        <w:rPr>
          <w:rFonts w:ascii="Times New Roman" w:eastAsia="Arial" w:hAnsi="Times New Roman" w:cs="Times New Roman"/>
          <w:sz w:val="28"/>
          <w:szCs w:val="28"/>
        </w:rPr>
        <w:t>Nhiều doanh nghiệp chưa thực sự</w:t>
      </w:r>
      <w:r w:rsidRPr="00574DB0">
        <w:rPr>
          <w:rFonts w:ascii="Times New Roman" w:eastAsia="Arial" w:hAnsi="Times New Roman" w:cs="Times New Roman"/>
          <w:sz w:val="28"/>
          <w:szCs w:val="28"/>
          <w:lang w:val="vi-VN"/>
        </w:rPr>
        <w:t xml:space="preserve"> nhận thức và</w:t>
      </w:r>
      <w:r w:rsidRPr="00574DB0">
        <w:rPr>
          <w:rFonts w:ascii="Times New Roman" w:eastAsia="Arial" w:hAnsi="Times New Roman" w:cs="Times New Roman"/>
          <w:sz w:val="28"/>
          <w:szCs w:val="28"/>
        </w:rPr>
        <w:t xml:space="preserve"> quan tâm đến việc thực hiện thủ tục công nhận doanh nghiệp nông nghiệp ứng dụng công nghệ cao.</w:t>
      </w:r>
      <w:r w:rsidRPr="00574DB0">
        <w:rPr>
          <w:rFonts w:ascii="Times New Roman" w:eastAsia="Arial" w:hAnsi="Times New Roman" w:cs="Times New Roman"/>
          <w:sz w:val="28"/>
          <w:szCs w:val="28"/>
          <w:lang w:val="vi-VN"/>
        </w:rPr>
        <w:t xml:space="preserve"> Bên cạnh đó, nhiều doanh nghiệp nông nghiệp hiện nay vẫn có quy mô nhỏ và vừa, năng lực nghiên cứu và phát triển còn hạn chế, nên gặp khó khăn trong việc đáp ứng các tiêu chí theo quy định.</w:t>
      </w:r>
    </w:p>
    <w:p w14:paraId="09686A82" w14:textId="298A12C0" w:rsidR="00990519" w:rsidRDefault="00990519" w:rsidP="00A85251">
      <w:pPr>
        <w:spacing w:before="120" w:after="120" w:line="340" w:lineRule="exact"/>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Sản xuất nông nghiệp tại Việt Nam vẫn chủ yếu dựa trên quy mô hộ gia đình, diện tích đất canh tác nhỏ lẻ và phân tán. Điều này gây khó khăn cho việc hình thành các vùng sản xuất tập trung với quy mô lớn theo tiêu chí của vùng nông nghiệp ứng dụng công nghệ cao.</w:t>
      </w:r>
    </w:p>
    <w:p w14:paraId="202FA74F" w14:textId="7A9D0A80" w:rsidR="00990519" w:rsidRPr="00574DB0" w:rsidRDefault="00990519" w:rsidP="00990519">
      <w:pPr>
        <w:spacing w:before="120" w:after="120" w:line="240" w:lineRule="auto"/>
        <w:ind w:firstLine="720"/>
        <w:jc w:val="both"/>
        <w:rPr>
          <w:rFonts w:ascii="Times New Roman" w:eastAsia="Arial" w:hAnsi="Times New Roman" w:cs="Times New Roman"/>
          <w:i/>
          <w:iCs/>
          <w:sz w:val="28"/>
          <w:szCs w:val="28"/>
          <w:lang w:val="vi-VN"/>
        </w:rPr>
      </w:pPr>
      <w:r w:rsidRPr="00574DB0">
        <w:rPr>
          <w:rFonts w:ascii="Times New Roman" w:eastAsia="Arial" w:hAnsi="Times New Roman" w:cs="Times New Roman"/>
          <w:i/>
          <w:iCs/>
          <w:sz w:val="28"/>
          <w:szCs w:val="28"/>
          <w:lang w:val="vi-VN"/>
        </w:rPr>
        <w:lastRenderedPageBreak/>
        <w:t>3.2 Nguyên nhân</w:t>
      </w:r>
    </w:p>
    <w:p w14:paraId="1DC5A647" w14:textId="608470FD"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Một số quy định của hai quyết định được ban hành trong bối cảnh phát triển nông nghiệp trước đây, chưa cập nhật đầy đủ các xu hướng phát triển mới của ngành nông nghiệp như nông nghiệp số, nông nghiệp thông minh và quản lý chuỗi giá trị.</w:t>
      </w:r>
    </w:p>
    <w:p w14:paraId="10EE0615" w14:textId="339F83A8" w:rsidR="00990519" w:rsidRPr="00D9037C" w:rsidRDefault="00990519" w:rsidP="00990519">
      <w:pPr>
        <w:spacing w:before="120" w:after="120" w:line="240" w:lineRule="auto"/>
        <w:ind w:firstLine="720"/>
        <w:jc w:val="both"/>
        <w:rPr>
          <w:rFonts w:ascii="Times New Roman" w:eastAsia="Arial" w:hAnsi="Times New Roman" w:cs="Times New Roman"/>
          <w:spacing w:val="-4"/>
          <w:sz w:val="28"/>
          <w:szCs w:val="28"/>
          <w:lang w:val="vi-VN"/>
        </w:rPr>
      </w:pPr>
      <w:r w:rsidRPr="00D9037C">
        <w:rPr>
          <w:rFonts w:ascii="Times New Roman" w:eastAsia="Arial" w:hAnsi="Times New Roman" w:cs="Times New Roman"/>
          <w:spacing w:val="-4"/>
          <w:sz w:val="28"/>
          <w:szCs w:val="28"/>
          <w:lang w:val="vi-VN"/>
        </w:rPr>
        <w:t>- Một số tiêu chí và quy định về thủ tục hành chính chưa được thiết kế theo hướng đơn giản hóa và thuận lợi hóa cho doanh nghiệp, dẫn đến chi phí tuân thủ cao.</w:t>
      </w:r>
    </w:p>
    <w:p w14:paraId="4D24FCC5" w14:textId="5BC8A42D"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Điều kiện sản xuất nông nghiệp tại Việt Nam còn nhiều đặc thù, quy mô sản xuất nhỏ lẻ và phân tán, khiến việc áp dụng các tiêu chí về vùng sản xuất tập trung và ứng dụng công nghệ cao gặp nhiều khó khăn.</w:t>
      </w:r>
    </w:p>
    <w:p w14:paraId="673BE811" w14:textId="5B5F8D6F"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Tổ chức thực hiện chính sách tại địa phương còn phụ thuộc vào năng lực quản lý, nguồn lực và điều kiện phát triển kinh tế – xã hội của từng địa phương.</w:t>
      </w:r>
    </w:p>
    <w:p w14:paraId="7C48BF7E" w14:textId="3F3FFCFD" w:rsidR="00990519" w:rsidRPr="00574DB0" w:rsidRDefault="00990519" w:rsidP="00990519">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III. ĐỀ XUẤT, KIẾN NGHỊ</w:t>
      </w:r>
    </w:p>
    <w:p w14:paraId="3DA65B87" w14:textId="37B8BB56"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Trên cơ sở tổng kết việc thi hành Quyết định số 66/2015/QĐ-TTg ngày 25/12/2015 và Quyết định số 19/2018/QĐ-TTg ngày 19/4/2018, Bộ Nông nghiệp và Môi trường nhận thấy cần thiết phải rà soát, sửa đổi, bổ sung một số quy định nhằm khắc phục những khó khăn, vướng mắc trong quá trình triển khai, đồng thời nâng cao tính khả thi của chính sách phát triển nông nghiệp ứng dụng công nghệ cao</w:t>
      </w:r>
      <w:r w:rsidR="00AD7D90" w:rsidRPr="00574DB0">
        <w:rPr>
          <w:rFonts w:ascii="Times New Roman" w:eastAsia="Arial" w:hAnsi="Times New Roman" w:cs="Times New Roman"/>
          <w:sz w:val="28"/>
          <w:szCs w:val="28"/>
        </w:rPr>
        <w:t xml:space="preserve">. Trước mắt, </w:t>
      </w:r>
      <w:r w:rsidR="00AD7D90" w:rsidRPr="00574DB0">
        <w:rPr>
          <w:rFonts w:ascii="Times New Roman" w:eastAsia="Arial" w:hAnsi="Times New Roman" w:cs="Times New Roman"/>
          <w:sz w:val="28"/>
          <w:szCs w:val="28"/>
          <w:lang w:val="vi-VN"/>
        </w:rPr>
        <w:t>Bộ Nông nghiệp và Môi trường kiến nghị</w:t>
      </w:r>
      <w:r w:rsidR="00AD7D90" w:rsidRPr="00574DB0">
        <w:rPr>
          <w:rFonts w:ascii="Times New Roman" w:eastAsia="Arial" w:hAnsi="Times New Roman" w:cs="Times New Roman"/>
          <w:sz w:val="28"/>
          <w:szCs w:val="28"/>
        </w:rPr>
        <w:t xml:space="preserve"> </w:t>
      </w:r>
      <w:r w:rsidR="00F42012" w:rsidRPr="00574DB0">
        <w:rPr>
          <w:rFonts w:ascii="Times New Roman" w:eastAsia="Arial" w:hAnsi="Times New Roman" w:cs="Times New Roman"/>
          <w:sz w:val="28"/>
          <w:szCs w:val="28"/>
        </w:rPr>
        <w:t xml:space="preserve">sửa đổi, bổ sung, </w:t>
      </w:r>
      <w:r w:rsidR="00AD7D90" w:rsidRPr="00574DB0">
        <w:rPr>
          <w:rFonts w:ascii="Times New Roman" w:eastAsia="Arial" w:hAnsi="Times New Roman" w:cs="Times New Roman"/>
          <w:sz w:val="28"/>
          <w:szCs w:val="28"/>
        </w:rPr>
        <w:t>đơn giản thủ tục hành chính</w:t>
      </w:r>
      <w:r w:rsidR="00F42012" w:rsidRPr="00574DB0">
        <w:rPr>
          <w:rFonts w:ascii="Times New Roman" w:eastAsia="Arial" w:hAnsi="Times New Roman" w:cs="Times New Roman"/>
          <w:sz w:val="28"/>
          <w:szCs w:val="28"/>
        </w:rPr>
        <w:t xml:space="preserve"> như</w:t>
      </w:r>
      <w:r w:rsidRPr="00574DB0">
        <w:rPr>
          <w:rFonts w:ascii="Times New Roman" w:eastAsia="Arial" w:hAnsi="Times New Roman" w:cs="Times New Roman"/>
          <w:sz w:val="28"/>
          <w:szCs w:val="28"/>
          <w:lang w:val="vi-VN"/>
        </w:rPr>
        <w:t xml:space="preserve"> sau:</w:t>
      </w:r>
    </w:p>
    <w:p w14:paraId="7E059A9D" w14:textId="77777777" w:rsidR="00990519" w:rsidRPr="00574DB0" w:rsidRDefault="00990519" w:rsidP="00990519">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1. Sửa đổi, bổ sung các quy định nhằm đơn giản hóa thủ tục hành chính</w:t>
      </w:r>
    </w:p>
    <w:p w14:paraId="53F02054" w14:textId="3D18BCAB"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Qua tổng kết cho thấy một số quy định về hồ sơ và thủ tục công nhận doanh nghiệp và vùng nông nghiệp ứng dụng công nghệ cao còn phức tạp, làm tăng chi phí tuân thủ và hạn chế khả năng tiếp cận chính sách của doanh nghiệp. Do đó, cần sửa đổi quy định theo hướng:</w:t>
      </w:r>
    </w:p>
    <w:p w14:paraId="47E23316" w14:textId="2DA9BC6B"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Giảm số lượng thành phần hồ sơ, chỉ yêu cầu các tài liệu cần thiết để chứng minh việc đáp ứng tiêu chí công nhận;</w:t>
      </w:r>
    </w:p>
    <w:p w14:paraId="5247DEDF" w14:textId="2C2BCED3"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Giảm số lượng bộ hồ sơ từ nhiều bộ xuống còn 01 bộ hồ sơ, phù hợp với việc tiếp nhận và xử lý hồ sơ theo phương thức điện tử;</w:t>
      </w:r>
    </w:p>
    <w:p w14:paraId="2361EAA3" w14:textId="4AB1D388"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Bãi bỏ một số thành phần hồ sơ không cần thiết, đặc biệt là các giấy tờ đã có trong cơ sở dữ liệu của cơ quan quản lý nhà nước.</w:t>
      </w:r>
    </w:p>
    <w:p w14:paraId="266A9F68" w14:textId="77777777"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Việc sửa đổi này nhằm thực hiện chủ trương cải cách thủ tục hành chính của Chính phủ, đồng thời tạo điều kiện thuận lợi hơn cho doanh nghiệp và tổ chức sản xuất trong quá trình thực hiện thủ tục công nhận.</w:t>
      </w:r>
    </w:p>
    <w:p w14:paraId="2EFB9036" w14:textId="77777777" w:rsidR="00990519" w:rsidRDefault="00990519" w:rsidP="00990519">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2. Điều chỉnh, hoàn thiện quy trình thẩm định và thời gian giải quyết thủ tục</w:t>
      </w:r>
    </w:p>
    <w:p w14:paraId="5FEE04C3" w14:textId="7F665F9C" w:rsidR="00990519" w:rsidRPr="00574DB0" w:rsidRDefault="00D9037C" w:rsidP="00F71090">
      <w:pPr>
        <w:spacing w:before="120" w:after="120" w:line="240" w:lineRule="auto"/>
        <w:ind w:firstLine="720"/>
        <w:jc w:val="both"/>
        <w:rPr>
          <w:rFonts w:ascii="Times New Roman" w:eastAsia="Arial" w:hAnsi="Times New Roman" w:cs="Times New Roman"/>
          <w:sz w:val="28"/>
          <w:szCs w:val="28"/>
          <w:lang w:val="vi-VN"/>
        </w:rPr>
      </w:pPr>
      <w:r>
        <w:rPr>
          <w:rFonts w:ascii="Times New Roman" w:eastAsia="Arial" w:hAnsi="Times New Roman" w:cs="Times New Roman"/>
          <w:sz w:val="28"/>
          <w:szCs w:val="28"/>
          <w:lang w:val="vi-VN"/>
        </w:rPr>
        <w:t>Đ</w:t>
      </w:r>
      <w:r w:rsidR="00990519" w:rsidRPr="00574DB0">
        <w:rPr>
          <w:rFonts w:ascii="Times New Roman" w:eastAsia="Arial" w:hAnsi="Times New Roman" w:cs="Times New Roman"/>
          <w:sz w:val="28"/>
          <w:szCs w:val="28"/>
          <w:lang w:val="vi-VN"/>
        </w:rPr>
        <w:t>ể nâng cao hiệu quả xử lý thủ tục hành chính, cần điều chỉnh quy trình thẩm định theo hướng rõ ràng, minh bạch và rút ngắn thời gian giải quyết</w:t>
      </w:r>
      <w:r w:rsidR="00F71090" w:rsidRPr="00574DB0">
        <w:rPr>
          <w:rFonts w:ascii="Times New Roman" w:eastAsia="Arial" w:hAnsi="Times New Roman" w:cs="Times New Roman"/>
          <w:sz w:val="28"/>
          <w:szCs w:val="28"/>
          <w:lang w:val="vi-VN"/>
        </w:rPr>
        <w:t xml:space="preserve"> như sau:</w:t>
      </w:r>
    </w:p>
    <w:p w14:paraId="440F57E9" w14:textId="15B1069C"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lastRenderedPageBreak/>
        <w:t xml:space="preserve">- </w:t>
      </w:r>
      <w:r w:rsidR="00990519" w:rsidRPr="00574DB0">
        <w:rPr>
          <w:rFonts w:ascii="Times New Roman" w:eastAsia="Arial" w:hAnsi="Times New Roman" w:cs="Times New Roman"/>
          <w:sz w:val="28"/>
          <w:szCs w:val="28"/>
          <w:lang w:val="vi-VN"/>
        </w:rPr>
        <w:t>Quy định rõ thời hạn kiểm tra tính hợp lệ của hồ sơ;</w:t>
      </w:r>
    </w:p>
    <w:p w14:paraId="3EDDA976" w14:textId="07C4E422"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Rút ngắn thời gian thẩm định hồ sơ tại cơ quan chuyên môn;</w:t>
      </w:r>
    </w:p>
    <w:p w14:paraId="14F0996E" w14:textId="598E7A69"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 xml:space="preserve">Quy định rõ thời hạn quyết định công nhận của Ủy ban nhân dân cấp </w:t>
      </w:r>
      <w:r w:rsidRPr="00574DB0">
        <w:rPr>
          <w:rFonts w:ascii="Times New Roman" w:eastAsia="Arial" w:hAnsi="Times New Roman" w:cs="Times New Roman"/>
          <w:sz w:val="28"/>
          <w:szCs w:val="28"/>
          <w:lang w:val="vi-VN"/>
        </w:rPr>
        <w:t>tỉnh.</w:t>
      </w:r>
    </w:p>
    <w:p w14:paraId="0523F09E" w14:textId="77777777"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Việc quy định cụ thể các mốc thời gian xử lý hồ sơ sẽ góp phần nâng cao trách nhiệm của các cơ quan quản lý nhà nước và giảm thời gian chờ đợi của doanh nghiệp.</w:t>
      </w:r>
    </w:p>
    <w:p w14:paraId="00AAA06E" w14:textId="77777777" w:rsidR="00990519" w:rsidRPr="00574DB0" w:rsidRDefault="00990519" w:rsidP="00990519">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3. Hoàn thiện quy định về tổ chức thẩm định</w:t>
      </w:r>
    </w:p>
    <w:p w14:paraId="0C2F730F" w14:textId="0C7C0191"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Qua tổng kết cho thấy thành phần tổ thẩm định theo quy định hiện hành chưa phù hợp với cơ cấu tổ chức của các cơ quan quản lý nhà nước tại địa phương sau quá trình sắp xếp, kiện toàn bộ máy.</w:t>
      </w:r>
      <w:r w:rsidR="00E1450D" w:rsidRPr="00574DB0">
        <w:rPr>
          <w:rFonts w:ascii="Times New Roman" w:eastAsia="Arial" w:hAnsi="Times New Roman" w:cs="Times New Roman"/>
          <w:sz w:val="28"/>
          <w:szCs w:val="28"/>
        </w:rPr>
        <w:t xml:space="preserve"> </w:t>
      </w:r>
      <w:r w:rsidRPr="00574DB0">
        <w:rPr>
          <w:rFonts w:ascii="Times New Roman" w:eastAsia="Arial" w:hAnsi="Times New Roman" w:cs="Times New Roman"/>
          <w:sz w:val="28"/>
          <w:szCs w:val="28"/>
          <w:lang w:val="vi-VN"/>
        </w:rPr>
        <w:t>Do đó, cần sửa đổi quy định theo hướng:</w:t>
      </w:r>
    </w:p>
    <w:p w14:paraId="0EFFFBC5" w14:textId="14E0E7D8"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Quy định rõ thành phần Tổ thẩm định, gồm đại diện Sở Nông nghiệp và Môi trường và đại diện các sở, ngành có liên quan;</w:t>
      </w:r>
    </w:p>
    <w:p w14:paraId="492E5CC0" w14:textId="10BAB532"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 xml:space="preserve">Cho phép mời chuyên gia hoặc tổ chức khoa học công nghệ tham gia thẩm định khi cần </w:t>
      </w:r>
      <w:r w:rsidRPr="00574DB0">
        <w:rPr>
          <w:rFonts w:ascii="Times New Roman" w:eastAsia="Arial" w:hAnsi="Times New Roman" w:cs="Times New Roman"/>
          <w:sz w:val="28"/>
          <w:szCs w:val="28"/>
          <w:lang w:val="vi-VN"/>
        </w:rPr>
        <w:t>thiết;</w:t>
      </w:r>
    </w:p>
    <w:p w14:paraId="7A17728F" w14:textId="3E7B7D4A"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Việc hoàn thiện quy định về tổ chức thẩm định sẽ góp phần nâng cao chất lượng đánh giá hồ sơ và bảo đảm tính khách quan trong quá trình công nhận.</w:t>
      </w:r>
    </w:p>
    <w:p w14:paraId="4B9AEC00" w14:textId="77777777" w:rsidR="00990519" w:rsidRPr="00574DB0" w:rsidRDefault="00990519" w:rsidP="00990519">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4. Quy định rõ tổ chức đầu mối lập hồ sơ công nhận vùng nông nghiệp ứng dụng công nghệ cao</w:t>
      </w:r>
    </w:p>
    <w:p w14:paraId="385179FB" w14:textId="7A7FE4FE"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Trong thực tế, việc xác định tổ chức chịu trách nhiệm lập hồ sơ công nhận vùng nông nghiệp ứng dụng công nghệ cao chưa được quy định rõ ràng, dẫn đến lúng túng trong quá trình triển khai tại một số địa phương.Do đó, cần sửa đổi quy định theo hướng:</w:t>
      </w:r>
    </w:p>
    <w:p w14:paraId="1DE444AB" w14:textId="45BE9A2B"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Xác định rõ tổ chức đầu mối của vùng (doanh nghiệp, hợp tác xã, liên hiệp hợp tác xã hoặc tổ chức được giao đại diện vùng) chịu trách nhiệm lập hồ sơ đề nghị công nhận vùng;</w:t>
      </w:r>
    </w:p>
    <w:p w14:paraId="628A4D5B" w14:textId="3092B2E9"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Quy định rõ trách nhiệm phối hợp của các tổ chức sản xuất trong vùng.</w:t>
      </w:r>
    </w:p>
    <w:p w14:paraId="51E764B9" w14:textId="77777777"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Việc quy định rõ tổ chức đầu mối sẽ giúp nâng cao trách nhiệm của các chủ thể tham gia và tạo thuận lợi cho việc tổ chức triển khai chính sách tại địa phương.</w:t>
      </w:r>
    </w:p>
    <w:p w14:paraId="3D2E13E5" w14:textId="77777777" w:rsidR="00990519" w:rsidRPr="00574DB0" w:rsidRDefault="00990519" w:rsidP="00990519">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t>5. Điều chỉnh một số nội dung về tổ chức thực hiện cho phù hợp với cơ cấu tổ chức mới</w:t>
      </w:r>
    </w:p>
    <w:p w14:paraId="7F5BB6F8" w14:textId="76B12F9B"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Trong bối cảnh hệ thống tổ chức quản lý nhà nước trong lĩnh vực nông nghiệp có sự điều chỉnh, cần cập nhật các quy định về cơ quan quản lý cho phù hợp.</w:t>
      </w:r>
      <w:r w:rsidR="00F71090" w:rsidRPr="00574DB0">
        <w:rPr>
          <w:rFonts w:ascii="Times New Roman" w:eastAsia="Arial" w:hAnsi="Times New Roman" w:cs="Times New Roman"/>
          <w:sz w:val="28"/>
          <w:szCs w:val="28"/>
          <w:lang w:val="vi-VN"/>
        </w:rPr>
        <w:t xml:space="preserve"> </w:t>
      </w:r>
      <w:r w:rsidRPr="00574DB0">
        <w:rPr>
          <w:rFonts w:ascii="Times New Roman" w:eastAsia="Arial" w:hAnsi="Times New Roman" w:cs="Times New Roman"/>
          <w:sz w:val="28"/>
          <w:szCs w:val="28"/>
          <w:lang w:val="vi-VN"/>
        </w:rPr>
        <w:t>Theo đó, cần sửa đổi các quy định liên quan đến cơ quan thực hiện theo hướng:</w:t>
      </w:r>
    </w:p>
    <w:p w14:paraId="6D6617EC" w14:textId="67AB43DF"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Thay thế các cụm từ liên quan đến Bộ Nông nghiệp và Phát triển nông thôn bằng Bộ Nông nghiệp và Môi trường;</w:t>
      </w:r>
    </w:p>
    <w:p w14:paraId="14BF7771" w14:textId="30277C26"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Thay thế các quy định liên quan đến Sở Nông nghiệp và Phát triển nông thôn bằng Sở Nông nghiệp và Môi trường.</w:t>
      </w:r>
    </w:p>
    <w:p w14:paraId="5C3F4705" w14:textId="77777777" w:rsidR="00990519" w:rsidRPr="00574DB0" w:rsidRDefault="00990519" w:rsidP="00990519">
      <w:pPr>
        <w:spacing w:before="120" w:after="120" w:line="240" w:lineRule="auto"/>
        <w:ind w:firstLine="720"/>
        <w:jc w:val="both"/>
        <w:rPr>
          <w:rFonts w:ascii="Times New Roman" w:eastAsia="Arial" w:hAnsi="Times New Roman" w:cs="Times New Roman"/>
          <w:b/>
          <w:bCs/>
          <w:sz w:val="28"/>
          <w:szCs w:val="28"/>
          <w:lang w:val="vi-VN"/>
        </w:rPr>
      </w:pPr>
      <w:r w:rsidRPr="00574DB0">
        <w:rPr>
          <w:rFonts w:ascii="Times New Roman" w:eastAsia="Arial" w:hAnsi="Times New Roman" w:cs="Times New Roman"/>
          <w:b/>
          <w:bCs/>
          <w:sz w:val="28"/>
          <w:szCs w:val="28"/>
          <w:lang w:val="vi-VN"/>
        </w:rPr>
        <w:lastRenderedPageBreak/>
        <w:t>6. Tăng cường ứng dụng chuyển đổi số trong quản lý và giải quyết thủ tục hành chính</w:t>
      </w:r>
    </w:p>
    <w:p w14:paraId="123C8ED4" w14:textId="1619C801" w:rsidR="00990519" w:rsidRPr="00574DB0" w:rsidRDefault="00990519"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Để nâng cao hiệu quả quản lý nhà nước và giảm chi phí tuân thủ cho doanh nghiệp, cần đẩy mạnh ứng dụng chuyển đổi số trong quá trình tiếp nhận và xử lý hồ sơ công nhận doanh nghiệp và vùng nông nghiệp ứng dụng công nghệ </w:t>
      </w:r>
      <w:r w:rsidR="00F71090" w:rsidRPr="00574DB0">
        <w:rPr>
          <w:rFonts w:ascii="Times New Roman" w:eastAsia="Arial" w:hAnsi="Times New Roman" w:cs="Times New Roman"/>
          <w:sz w:val="28"/>
          <w:szCs w:val="28"/>
          <w:lang w:val="vi-VN"/>
        </w:rPr>
        <w:t xml:space="preserve">cao, theo đó: </w:t>
      </w:r>
    </w:p>
    <w:p w14:paraId="0745582B" w14:textId="73D6D10C"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Từng bước triển khai tiếp nhận và xử lý hồ sơ trực tuyến;</w:t>
      </w:r>
    </w:p>
    <w:p w14:paraId="55E4D129" w14:textId="3AB2D9DE"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Tăng cường kết nối và khai thác dữ liệu từ các cơ sở dữ liệu quốc gia để giảm yêu cầu cung cấp giấy tờ trong hồ sơ;</w:t>
      </w:r>
    </w:p>
    <w:p w14:paraId="5ED48B69" w14:textId="4AFE31A6" w:rsidR="00990519" w:rsidRPr="00574DB0" w:rsidRDefault="00F71090" w:rsidP="00990519">
      <w:pPr>
        <w:spacing w:before="120" w:after="12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 </w:t>
      </w:r>
      <w:r w:rsidR="00990519" w:rsidRPr="00574DB0">
        <w:rPr>
          <w:rFonts w:ascii="Times New Roman" w:eastAsia="Arial" w:hAnsi="Times New Roman" w:cs="Times New Roman"/>
          <w:sz w:val="28"/>
          <w:szCs w:val="28"/>
          <w:lang w:val="vi-VN"/>
        </w:rPr>
        <w:t xml:space="preserve">Công khai minh bạch quy trình và kết quả giải quyết thủ tục hành </w:t>
      </w:r>
      <w:r w:rsidRPr="00574DB0">
        <w:rPr>
          <w:rFonts w:ascii="Times New Roman" w:eastAsia="Arial" w:hAnsi="Times New Roman" w:cs="Times New Roman"/>
          <w:sz w:val="28"/>
          <w:szCs w:val="28"/>
          <w:lang w:val="vi-VN"/>
        </w:rPr>
        <w:t>chính.</w:t>
      </w:r>
    </w:p>
    <w:p w14:paraId="02CBA39D" w14:textId="77777777" w:rsidR="00FA3807" w:rsidRPr="00574DB0" w:rsidRDefault="00FA3807" w:rsidP="00FA3807">
      <w:pPr>
        <w:spacing w:before="60" w:after="6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 xml:space="preserve">Trên đây là báo cáo tổng kết và đánh giá việc thi hành Quyết định số 66/2015/QĐ-TTg ngày 25/12/2015 và Quyết định số 19/2018/QĐ-TTg ngày 19/4/2018 của Thủ tướng Chính phủ. </w:t>
      </w:r>
    </w:p>
    <w:p w14:paraId="59505EED" w14:textId="5AB169B1" w:rsidR="00FA3807" w:rsidRPr="00574DB0" w:rsidRDefault="00FA3807" w:rsidP="00FA3807">
      <w:pPr>
        <w:spacing w:before="60" w:after="240" w:line="240" w:lineRule="auto"/>
        <w:ind w:firstLine="720"/>
        <w:jc w:val="both"/>
        <w:rPr>
          <w:rFonts w:ascii="Times New Roman" w:eastAsia="Arial" w:hAnsi="Times New Roman" w:cs="Times New Roman"/>
          <w:sz w:val="28"/>
          <w:szCs w:val="28"/>
          <w:lang w:val="vi-VN"/>
        </w:rPr>
      </w:pPr>
      <w:r w:rsidRPr="00574DB0">
        <w:rPr>
          <w:rFonts w:ascii="Times New Roman" w:eastAsia="Arial" w:hAnsi="Times New Roman" w:cs="Times New Roman"/>
          <w:sz w:val="28"/>
          <w:szCs w:val="28"/>
          <w:lang w:val="vi-VN"/>
        </w:rPr>
        <w:t>Bộ Nông nghiệp và Môi trường kính báo cáo./.</w:t>
      </w:r>
    </w:p>
    <w:tbl>
      <w:tblPr>
        <w:tblW w:w="0" w:type="auto"/>
        <w:tblInd w:w="108" w:type="dxa"/>
        <w:tblLook w:val="01E0" w:firstRow="1" w:lastRow="1" w:firstColumn="1" w:lastColumn="1" w:noHBand="0" w:noVBand="0"/>
      </w:tblPr>
      <w:tblGrid>
        <w:gridCol w:w="4814"/>
        <w:gridCol w:w="4150"/>
      </w:tblGrid>
      <w:tr w:rsidR="00FA3807" w:rsidRPr="00FA3807" w14:paraId="7D8DE906" w14:textId="77777777" w:rsidTr="003F6C46">
        <w:tc>
          <w:tcPr>
            <w:tcW w:w="4814" w:type="dxa"/>
          </w:tcPr>
          <w:p w14:paraId="7B56A055" w14:textId="77777777" w:rsidR="00FA3807" w:rsidRPr="00FA3807" w:rsidRDefault="00FA3807" w:rsidP="00FA3807">
            <w:pPr>
              <w:spacing w:after="0" w:line="240" w:lineRule="auto"/>
              <w:jc w:val="both"/>
              <w:rPr>
                <w:rFonts w:ascii="Times New Roman" w:eastAsia="Arial" w:hAnsi="Times New Roman" w:cs="Times New Roman"/>
                <w:b/>
                <w:i/>
                <w:sz w:val="22"/>
                <w:szCs w:val="22"/>
                <w:lang w:val="vi-VN"/>
              </w:rPr>
            </w:pPr>
            <w:r w:rsidRPr="00FA3807">
              <w:rPr>
                <w:rFonts w:ascii="Times New Roman" w:eastAsia="Arial" w:hAnsi="Times New Roman" w:cs="Times New Roman"/>
                <w:b/>
                <w:i/>
                <w:sz w:val="22"/>
                <w:szCs w:val="22"/>
                <w:lang w:val="vi-VN"/>
              </w:rPr>
              <w:t>Nơi nhận:</w:t>
            </w:r>
          </w:p>
          <w:p w14:paraId="4551E5D9" w14:textId="0A934C5E" w:rsidR="00FA3807" w:rsidRPr="00FA3807" w:rsidRDefault="00FA3807" w:rsidP="00FA3807">
            <w:pPr>
              <w:spacing w:after="0" w:line="240" w:lineRule="auto"/>
              <w:rPr>
                <w:rFonts w:ascii="Times New Roman" w:eastAsia="Arial" w:hAnsi="Times New Roman" w:cs="Times New Roman"/>
                <w:sz w:val="22"/>
                <w:szCs w:val="22"/>
                <w:lang w:val="vi-VN"/>
              </w:rPr>
            </w:pPr>
            <w:r w:rsidRPr="00FA3807">
              <w:rPr>
                <w:rFonts w:ascii="Times New Roman" w:eastAsia="Arial" w:hAnsi="Times New Roman" w:cs="Times New Roman"/>
                <w:sz w:val="22"/>
                <w:szCs w:val="22"/>
                <w:lang w:val="vi-VN"/>
              </w:rPr>
              <w:t xml:space="preserve">- </w:t>
            </w:r>
            <w:r w:rsidR="00FD472C">
              <w:rPr>
                <w:rFonts w:ascii="Times New Roman" w:eastAsia="Arial" w:hAnsi="Times New Roman" w:cs="Times New Roman"/>
                <w:sz w:val="22"/>
                <w:szCs w:val="22"/>
                <w:lang w:val="vi-VN"/>
              </w:rPr>
              <w:t>Văn phòng</w:t>
            </w:r>
            <w:r w:rsidRPr="00FA3807">
              <w:rPr>
                <w:rFonts w:ascii="Times New Roman" w:eastAsia="Arial" w:hAnsi="Times New Roman" w:cs="Times New Roman"/>
                <w:sz w:val="22"/>
                <w:szCs w:val="22"/>
                <w:lang w:val="vi-VN"/>
              </w:rPr>
              <w:t xml:space="preserve"> Chính phủ (để b/c);</w:t>
            </w:r>
          </w:p>
          <w:p w14:paraId="338BEA66" w14:textId="464571BC" w:rsidR="00FD472C" w:rsidRDefault="00FA3807" w:rsidP="00FA3807">
            <w:pPr>
              <w:spacing w:after="0" w:line="240" w:lineRule="auto"/>
              <w:jc w:val="both"/>
              <w:rPr>
                <w:rFonts w:ascii="Times New Roman" w:eastAsia="Arial" w:hAnsi="Times New Roman" w:cs="Times New Roman"/>
                <w:sz w:val="22"/>
                <w:szCs w:val="22"/>
                <w:lang w:val="vi-VN"/>
              </w:rPr>
            </w:pPr>
            <w:r w:rsidRPr="00FA3807">
              <w:rPr>
                <w:rFonts w:ascii="Times New Roman" w:eastAsia="Arial" w:hAnsi="Times New Roman" w:cs="Times New Roman"/>
                <w:sz w:val="22"/>
                <w:szCs w:val="22"/>
                <w:lang w:val="vi-VN"/>
              </w:rPr>
              <w:t xml:space="preserve">- </w:t>
            </w:r>
            <w:r w:rsidR="00FD472C">
              <w:rPr>
                <w:rFonts w:ascii="Times New Roman" w:eastAsia="Arial" w:hAnsi="Times New Roman" w:cs="Times New Roman"/>
                <w:sz w:val="22"/>
                <w:szCs w:val="22"/>
                <w:lang w:val="vi-VN"/>
              </w:rPr>
              <w:t>Bộ Tư pháp;</w:t>
            </w:r>
          </w:p>
          <w:p w14:paraId="71EB912B" w14:textId="3F85B8F2" w:rsidR="00FA3807" w:rsidRPr="00FA3807" w:rsidRDefault="00FD472C" w:rsidP="00FA3807">
            <w:pPr>
              <w:spacing w:after="0" w:line="240" w:lineRule="auto"/>
              <w:jc w:val="both"/>
              <w:rPr>
                <w:rFonts w:ascii="Times New Roman" w:eastAsia="Arial" w:hAnsi="Times New Roman" w:cs="Times New Roman"/>
                <w:sz w:val="22"/>
                <w:szCs w:val="22"/>
                <w:lang w:val="vi-VN"/>
              </w:rPr>
            </w:pPr>
            <w:r>
              <w:rPr>
                <w:rFonts w:ascii="Times New Roman" w:eastAsia="Arial" w:hAnsi="Times New Roman" w:cs="Times New Roman"/>
                <w:sz w:val="22"/>
                <w:szCs w:val="22"/>
                <w:lang w:val="vi-VN"/>
              </w:rPr>
              <w:t>- Bộ trưởng</w:t>
            </w:r>
            <w:r w:rsidR="00FA3807" w:rsidRPr="00FA3807">
              <w:rPr>
                <w:rFonts w:ascii="Times New Roman" w:eastAsia="Arial" w:hAnsi="Times New Roman" w:cs="Times New Roman"/>
                <w:sz w:val="22"/>
                <w:szCs w:val="22"/>
                <w:lang w:val="vi-VN"/>
              </w:rPr>
              <w:t xml:space="preserve"> (để b/c);</w:t>
            </w:r>
          </w:p>
          <w:p w14:paraId="54C56DD5" w14:textId="77777777" w:rsidR="00FA3807" w:rsidRPr="00FA3807" w:rsidRDefault="00FA3807" w:rsidP="00FA3807">
            <w:pPr>
              <w:spacing w:after="0" w:line="240" w:lineRule="auto"/>
              <w:jc w:val="both"/>
              <w:rPr>
                <w:rFonts w:ascii="Times New Roman" w:eastAsia="Arial" w:hAnsi="Times New Roman" w:cs="Times New Roman"/>
                <w:sz w:val="28"/>
                <w:szCs w:val="28"/>
                <w:lang w:val="vi-VN"/>
              </w:rPr>
            </w:pPr>
            <w:r w:rsidRPr="00FA3807">
              <w:rPr>
                <w:rFonts w:ascii="Times New Roman" w:eastAsia="Arial" w:hAnsi="Times New Roman" w:cs="Times New Roman"/>
                <w:sz w:val="22"/>
                <w:szCs w:val="22"/>
                <w:lang w:val="vi-VN"/>
              </w:rPr>
              <w:t>- Lưu: VT, KHCN.</w:t>
            </w:r>
          </w:p>
        </w:tc>
        <w:tc>
          <w:tcPr>
            <w:tcW w:w="4150" w:type="dxa"/>
          </w:tcPr>
          <w:p w14:paraId="35135527" w14:textId="77777777" w:rsidR="00FA3807" w:rsidRPr="00FA3807" w:rsidRDefault="00FA3807" w:rsidP="00FA3807">
            <w:pPr>
              <w:spacing w:after="0" w:line="240" w:lineRule="auto"/>
              <w:jc w:val="center"/>
              <w:rPr>
                <w:rFonts w:ascii="Times New Roman" w:eastAsia="Arial" w:hAnsi="Times New Roman" w:cs="Times New Roman"/>
                <w:b/>
                <w:sz w:val="28"/>
                <w:szCs w:val="28"/>
                <w:lang w:val="vi-VN"/>
              </w:rPr>
            </w:pPr>
            <w:r w:rsidRPr="00FA3807">
              <w:rPr>
                <w:rFonts w:ascii="Times New Roman" w:eastAsia="Arial" w:hAnsi="Times New Roman" w:cs="Times New Roman"/>
                <w:b/>
                <w:sz w:val="28"/>
                <w:szCs w:val="28"/>
                <w:lang w:val="vi-VN"/>
              </w:rPr>
              <w:t>KT. BỘ TRƯỞNG</w:t>
            </w:r>
          </w:p>
          <w:p w14:paraId="41B68BAA" w14:textId="77777777" w:rsidR="00FA3807" w:rsidRPr="00FA3807" w:rsidRDefault="00FA3807" w:rsidP="00FA3807">
            <w:pPr>
              <w:spacing w:after="0" w:line="240" w:lineRule="auto"/>
              <w:jc w:val="center"/>
              <w:rPr>
                <w:rFonts w:ascii="Times New Roman" w:eastAsia="Arial" w:hAnsi="Times New Roman" w:cs="Times New Roman"/>
                <w:b/>
                <w:sz w:val="28"/>
                <w:szCs w:val="28"/>
                <w:lang w:val="vi-VN"/>
              </w:rPr>
            </w:pPr>
            <w:r w:rsidRPr="00FA3807">
              <w:rPr>
                <w:rFonts w:ascii="Times New Roman" w:eastAsia="Arial" w:hAnsi="Times New Roman" w:cs="Times New Roman"/>
                <w:b/>
                <w:sz w:val="28"/>
                <w:szCs w:val="28"/>
                <w:lang w:val="vi-VN"/>
              </w:rPr>
              <w:t>THỨ TRƯỞNG</w:t>
            </w:r>
          </w:p>
          <w:p w14:paraId="1318D213" w14:textId="77777777" w:rsidR="00FA3807" w:rsidRPr="00FA3807" w:rsidRDefault="00FA3807" w:rsidP="00FA3807">
            <w:pPr>
              <w:spacing w:line="259" w:lineRule="auto"/>
              <w:rPr>
                <w:rFonts w:ascii="Times New Roman" w:eastAsia="Arial" w:hAnsi="Times New Roman" w:cs="Times New Roman"/>
                <w:b/>
                <w:sz w:val="28"/>
                <w:szCs w:val="28"/>
                <w:lang w:val="vi-VN"/>
              </w:rPr>
            </w:pPr>
            <w:r w:rsidRPr="00FA3807">
              <w:rPr>
                <w:rFonts w:ascii="Times New Roman" w:eastAsia="Arial" w:hAnsi="Times New Roman" w:cs="Times New Roman"/>
                <w:b/>
                <w:sz w:val="28"/>
                <w:szCs w:val="28"/>
                <w:lang w:val="vi-VN"/>
              </w:rPr>
              <w:t xml:space="preserve">            </w:t>
            </w:r>
          </w:p>
          <w:p w14:paraId="3A3FEA29" w14:textId="77777777" w:rsidR="00FA3807" w:rsidRPr="00FA3807" w:rsidRDefault="00FA3807" w:rsidP="00FA3807">
            <w:pPr>
              <w:spacing w:before="240" w:line="259" w:lineRule="auto"/>
              <w:jc w:val="center"/>
              <w:rPr>
                <w:rFonts w:ascii="Times New Roman" w:eastAsia="Arial" w:hAnsi="Times New Roman" w:cs="Times New Roman"/>
                <w:b/>
                <w:sz w:val="22"/>
                <w:szCs w:val="22"/>
                <w:lang w:val="vi-VN"/>
              </w:rPr>
            </w:pPr>
          </w:p>
          <w:p w14:paraId="4106F6C5" w14:textId="77777777" w:rsidR="00FA3807" w:rsidRPr="00FA3807" w:rsidRDefault="00FA3807" w:rsidP="00FA3807">
            <w:pPr>
              <w:spacing w:before="240" w:line="259" w:lineRule="auto"/>
              <w:jc w:val="center"/>
              <w:rPr>
                <w:rFonts w:ascii="Times New Roman" w:eastAsia="Arial" w:hAnsi="Times New Roman" w:cs="Times New Roman"/>
                <w:b/>
                <w:sz w:val="22"/>
                <w:szCs w:val="22"/>
                <w:lang w:val="vi-VN"/>
              </w:rPr>
            </w:pPr>
          </w:p>
          <w:p w14:paraId="4335AF2B" w14:textId="77777777" w:rsidR="00FA3807" w:rsidRPr="00FA3807" w:rsidRDefault="00FA3807" w:rsidP="00FA3807">
            <w:pPr>
              <w:spacing w:before="240" w:line="259" w:lineRule="auto"/>
              <w:jc w:val="center"/>
              <w:rPr>
                <w:rFonts w:ascii="Times New Roman" w:eastAsia="Arial" w:hAnsi="Times New Roman" w:cs="Times New Roman"/>
                <w:b/>
                <w:sz w:val="28"/>
                <w:szCs w:val="28"/>
                <w:lang w:val="vi-VN"/>
              </w:rPr>
            </w:pPr>
            <w:r w:rsidRPr="00FA3807">
              <w:rPr>
                <w:rFonts w:ascii="Times New Roman" w:eastAsia="Arial" w:hAnsi="Times New Roman" w:cs="Times New Roman"/>
                <w:b/>
                <w:sz w:val="28"/>
                <w:szCs w:val="28"/>
                <w:lang w:val="vi-VN"/>
              </w:rPr>
              <w:t>Hoàng Trung</w:t>
            </w:r>
          </w:p>
        </w:tc>
      </w:tr>
    </w:tbl>
    <w:p w14:paraId="4831744E" w14:textId="77777777" w:rsidR="00FA3807" w:rsidRPr="00FA3807" w:rsidRDefault="00FA3807" w:rsidP="00FA3807">
      <w:pPr>
        <w:spacing w:line="259" w:lineRule="auto"/>
        <w:ind w:firstLine="720"/>
        <w:rPr>
          <w:rFonts w:ascii="Times New Roman" w:eastAsia="Arial" w:hAnsi="Times New Roman" w:cs="Times New Roman"/>
          <w:color w:val="EE0000"/>
          <w:sz w:val="28"/>
          <w:szCs w:val="28"/>
          <w:lang w:val="vi-VN"/>
        </w:rPr>
      </w:pPr>
    </w:p>
    <w:p w14:paraId="7ED05B5F" w14:textId="77777777" w:rsidR="001E62A9" w:rsidRDefault="001E62A9"/>
    <w:sectPr w:rsidR="001E62A9" w:rsidSect="00FA3807">
      <w:headerReference w:type="default" r:id="rId7"/>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3754C" w14:textId="77777777" w:rsidR="009B376B" w:rsidRDefault="009B376B">
      <w:pPr>
        <w:spacing w:after="0" w:line="240" w:lineRule="auto"/>
      </w:pPr>
      <w:r>
        <w:separator/>
      </w:r>
    </w:p>
  </w:endnote>
  <w:endnote w:type="continuationSeparator" w:id="0">
    <w:p w14:paraId="7615D11E" w14:textId="77777777" w:rsidR="009B376B" w:rsidRDefault="009B3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7820D" w14:textId="77777777" w:rsidR="009B376B" w:rsidRDefault="009B376B">
      <w:pPr>
        <w:spacing w:after="0" w:line="240" w:lineRule="auto"/>
      </w:pPr>
      <w:r>
        <w:separator/>
      </w:r>
    </w:p>
  </w:footnote>
  <w:footnote w:type="continuationSeparator" w:id="0">
    <w:p w14:paraId="5E7E03F2" w14:textId="77777777" w:rsidR="009B376B" w:rsidRDefault="009B3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218332"/>
      <w:docPartObj>
        <w:docPartGallery w:val="Page Numbers (Top of Page)"/>
        <w:docPartUnique/>
      </w:docPartObj>
    </w:sdtPr>
    <w:sdtEndPr>
      <w:rPr>
        <w:rFonts w:ascii="Times New Roman" w:hAnsi="Times New Roman" w:cs="Times New Roman"/>
        <w:noProof/>
        <w:sz w:val="26"/>
        <w:szCs w:val="26"/>
      </w:rPr>
    </w:sdtEndPr>
    <w:sdtContent>
      <w:p w14:paraId="1F3C8E49" w14:textId="77777777" w:rsidR="00FA3807" w:rsidRPr="006D0670" w:rsidRDefault="00FA3807">
        <w:pPr>
          <w:pStyle w:val="Header1"/>
          <w:jc w:val="center"/>
          <w:rPr>
            <w:rFonts w:ascii="Times New Roman" w:hAnsi="Times New Roman" w:cs="Times New Roman"/>
            <w:sz w:val="26"/>
            <w:szCs w:val="26"/>
          </w:rPr>
        </w:pPr>
        <w:r w:rsidRPr="006D0670">
          <w:rPr>
            <w:rFonts w:ascii="Times New Roman" w:hAnsi="Times New Roman" w:cs="Times New Roman"/>
            <w:sz w:val="26"/>
            <w:szCs w:val="26"/>
          </w:rPr>
          <w:fldChar w:fldCharType="begin"/>
        </w:r>
        <w:r w:rsidRPr="006D0670">
          <w:rPr>
            <w:rFonts w:ascii="Times New Roman" w:hAnsi="Times New Roman" w:cs="Times New Roman"/>
            <w:sz w:val="26"/>
            <w:szCs w:val="26"/>
          </w:rPr>
          <w:instrText xml:space="preserve"> PAGE   \* MERGEFORMAT </w:instrText>
        </w:r>
        <w:r w:rsidRPr="006D0670">
          <w:rPr>
            <w:rFonts w:ascii="Times New Roman" w:hAnsi="Times New Roman" w:cs="Times New Roman"/>
            <w:sz w:val="26"/>
            <w:szCs w:val="26"/>
          </w:rPr>
          <w:fldChar w:fldCharType="separate"/>
        </w:r>
        <w:r w:rsidRPr="006D0670">
          <w:rPr>
            <w:rFonts w:ascii="Times New Roman" w:hAnsi="Times New Roman" w:cs="Times New Roman"/>
            <w:noProof/>
            <w:sz w:val="26"/>
            <w:szCs w:val="26"/>
          </w:rPr>
          <w:t>2</w:t>
        </w:r>
        <w:r w:rsidRPr="006D0670">
          <w:rPr>
            <w:rFonts w:ascii="Times New Roman" w:hAnsi="Times New Roman" w:cs="Times New Roman"/>
            <w:noProof/>
            <w:sz w:val="26"/>
            <w:szCs w:val="26"/>
          </w:rPr>
          <w:fldChar w:fldCharType="end"/>
        </w:r>
      </w:p>
    </w:sdtContent>
  </w:sdt>
  <w:p w14:paraId="712B503F" w14:textId="77777777" w:rsidR="00FA3807" w:rsidRDefault="00FA3807">
    <w:pPr>
      <w:pStyle w:val="Header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DC0BBE"/>
    <w:multiLevelType w:val="multilevel"/>
    <w:tmpl w:val="54D4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996615"/>
    <w:multiLevelType w:val="multilevel"/>
    <w:tmpl w:val="E2B00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6E0BC3"/>
    <w:multiLevelType w:val="multilevel"/>
    <w:tmpl w:val="AE92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3335016">
    <w:abstractNumId w:val="0"/>
  </w:num>
  <w:num w:numId="2" w16cid:durableId="726807102">
    <w:abstractNumId w:val="1"/>
  </w:num>
  <w:num w:numId="3" w16cid:durableId="2079545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807"/>
    <w:rsid w:val="000A55D6"/>
    <w:rsid w:val="00104C7B"/>
    <w:rsid w:val="00150D1B"/>
    <w:rsid w:val="00192F7A"/>
    <w:rsid w:val="001E62A9"/>
    <w:rsid w:val="001F665A"/>
    <w:rsid w:val="002C462C"/>
    <w:rsid w:val="003C699C"/>
    <w:rsid w:val="00482C6A"/>
    <w:rsid w:val="0050176F"/>
    <w:rsid w:val="00574DB0"/>
    <w:rsid w:val="0057538C"/>
    <w:rsid w:val="006050FB"/>
    <w:rsid w:val="00677F2F"/>
    <w:rsid w:val="00695A80"/>
    <w:rsid w:val="00741C84"/>
    <w:rsid w:val="00755D42"/>
    <w:rsid w:val="0093350B"/>
    <w:rsid w:val="00990519"/>
    <w:rsid w:val="009B376B"/>
    <w:rsid w:val="00A04273"/>
    <w:rsid w:val="00A85251"/>
    <w:rsid w:val="00AD7D90"/>
    <w:rsid w:val="00B94B07"/>
    <w:rsid w:val="00C1209F"/>
    <w:rsid w:val="00D9037C"/>
    <w:rsid w:val="00DA08ED"/>
    <w:rsid w:val="00DA69B3"/>
    <w:rsid w:val="00E1253F"/>
    <w:rsid w:val="00E1450D"/>
    <w:rsid w:val="00F42012"/>
    <w:rsid w:val="00F71090"/>
    <w:rsid w:val="00FA3807"/>
    <w:rsid w:val="00FD4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10FEA"/>
  <w15:chartTrackingRefBased/>
  <w15:docId w15:val="{D7323B3B-98BB-4CE3-9D13-C45B07F2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38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38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38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38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38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38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38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38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38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8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38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38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38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38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38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38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38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3807"/>
    <w:rPr>
      <w:rFonts w:eastAsiaTheme="majorEastAsia" w:cstheme="majorBidi"/>
      <w:color w:val="272727" w:themeColor="text1" w:themeTint="D8"/>
    </w:rPr>
  </w:style>
  <w:style w:type="paragraph" w:styleId="Title">
    <w:name w:val="Title"/>
    <w:basedOn w:val="Normal"/>
    <w:next w:val="Normal"/>
    <w:link w:val="TitleChar"/>
    <w:uiPriority w:val="10"/>
    <w:qFormat/>
    <w:rsid w:val="00FA38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38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38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38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3807"/>
    <w:pPr>
      <w:spacing w:before="160"/>
      <w:jc w:val="center"/>
    </w:pPr>
    <w:rPr>
      <w:i/>
      <w:iCs/>
      <w:color w:val="404040" w:themeColor="text1" w:themeTint="BF"/>
    </w:rPr>
  </w:style>
  <w:style w:type="character" w:customStyle="1" w:styleId="QuoteChar">
    <w:name w:val="Quote Char"/>
    <w:basedOn w:val="DefaultParagraphFont"/>
    <w:link w:val="Quote"/>
    <w:uiPriority w:val="29"/>
    <w:rsid w:val="00FA3807"/>
    <w:rPr>
      <w:i/>
      <w:iCs/>
      <w:color w:val="404040" w:themeColor="text1" w:themeTint="BF"/>
    </w:rPr>
  </w:style>
  <w:style w:type="paragraph" w:styleId="ListParagraph">
    <w:name w:val="List Paragraph"/>
    <w:basedOn w:val="Normal"/>
    <w:uiPriority w:val="34"/>
    <w:qFormat/>
    <w:rsid w:val="00FA3807"/>
    <w:pPr>
      <w:ind w:left="720"/>
      <w:contextualSpacing/>
    </w:pPr>
  </w:style>
  <w:style w:type="character" w:styleId="IntenseEmphasis">
    <w:name w:val="Intense Emphasis"/>
    <w:basedOn w:val="DefaultParagraphFont"/>
    <w:uiPriority w:val="21"/>
    <w:qFormat/>
    <w:rsid w:val="00FA3807"/>
    <w:rPr>
      <w:i/>
      <w:iCs/>
      <w:color w:val="0F4761" w:themeColor="accent1" w:themeShade="BF"/>
    </w:rPr>
  </w:style>
  <w:style w:type="paragraph" w:styleId="IntenseQuote">
    <w:name w:val="Intense Quote"/>
    <w:basedOn w:val="Normal"/>
    <w:next w:val="Normal"/>
    <w:link w:val="IntenseQuoteChar"/>
    <w:uiPriority w:val="30"/>
    <w:qFormat/>
    <w:rsid w:val="00FA38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3807"/>
    <w:rPr>
      <w:i/>
      <w:iCs/>
      <w:color w:val="0F4761" w:themeColor="accent1" w:themeShade="BF"/>
    </w:rPr>
  </w:style>
  <w:style w:type="character" w:styleId="IntenseReference">
    <w:name w:val="Intense Reference"/>
    <w:basedOn w:val="DefaultParagraphFont"/>
    <w:uiPriority w:val="32"/>
    <w:qFormat/>
    <w:rsid w:val="00FA3807"/>
    <w:rPr>
      <w:b/>
      <w:bCs/>
      <w:smallCaps/>
      <w:color w:val="0F4761" w:themeColor="accent1" w:themeShade="BF"/>
      <w:spacing w:val="5"/>
    </w:rPr>
  </w:style>
  <w:style w:type="paragraph" w:customStyle="1" w:styleId="Header1">
    <w:name w:val="Header1"/>
    <w:basedOn w:val="Normal"/>
    <w:next w:val="Header"/>
    <w:link w:val="HeaderChar"/>
    <w:uiPriority w:val="99"/>
    <w:unhideWhenUsed/>
    <w:rsid w:val="00FA3807"/>
    <w:pPr>
      <w:tabs>
        <w:tab w:val="center" w:pos="4680"/>
        <w:tab w:val="right" w:pos="9360"/>
      </w:tabs>
      <w:spacing w:after="0" w:line="240" w:lineRule="auto"/>
    </w:pPr>
  </w:style>
  <w:style w:type="character" w:customStyle="1" w:styleId="HeaderChar">
    <w:name w:val="Header Char"/>
    <w:basedOn w:val="DefaultParagraphFont"/>
    <w:link w:val="Header1"/>
    <w:uiPriority w:val="99"/>
    <w:rsid w:val="00FA3807"/>
  </w:style>
  <w:style w:type="paragraph" w:styleId="Header">
    <w:name w:val="header"/>
    <w:basedOn w:val="Normal"/>
    <w:link w:val="HeaderChar1"/>
    <w:uiPriority w:val="99"/>
    <w:semiHidden/>
    <w:unhideWhenUsed/>
    <w:rsid w:val="00FA3807"/>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FA3807"/>
  </w:style>
  <w:style w:type="paragraph" w:styleId="NormalWeb">
    <w:name w:val="Normal (Web)"/>
    <w:basedOn w:val="Normal"/>
    <w:uiPriority w:val="99"/>
    <w:semiHidden/>
    <w:unhideWhenUsed/>
    <w:rsid w:val="00FA380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A3807"/>
    <w:rPr>
      <w:b/>
      <w:bCs/>
    </w:rPr>
  </w:style>
  <w:style w:type="paragraph" w:styleId="Revision">
    <w:name w:val="Revision"/>
    <w:hidden/>
    <w:uiPriority w:val="99"/>
    <w:semiHidden/>
    <w:rsid w:val="00E145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2318</Words>
  <Characters>13214</Characters>
  <Application>Microsoft Office Word</Application>
  <DocSecurity>0</DocSecurity>
  <Lines>110</Lines>
  <Paragraphs>31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Cường</dc:creator>
  <cp:keywords/>
  <dc:description/>
  <cp:lastModifiedBy>Trần Cường</cp:lastModifiedBy>
  <cp:revision>11</cp:revision>
  <dcterms:created xsi:type="dcterms:W3CDTF">2026-03-05T01:37:00Z</dcterms:created>
  <dcterms:modified xsi:type="dcterms:W3CDTF">2026-03-11T01:15:00Z</dcterms:modified>
</cp:coreProperties>
</file>